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772D4" w14:textId="77777777" w:rsidR="00422AD5" w:rsidRPr="00137F8F" w:rsidRDefault="007E6290" w:rsidP="00422AD5">
      <w:pPr>
        <w:pStyle w:val="Heading3"/>
        <w:rPr>
          <w:rFonts w:ascii="AGaramond" w:hAnsi="AGaramond" w:hint="eastAsia"/>
          <w:b w:val="0"/>
          <w:bCs/>
          <w:sz w:val="24"/>
          <w:szCs w:val="24"/>
        </w:rPr>
      </w:pPr>
      <w:r>
        <w:rPr>
          <w:rFonts w:ascii="AGaramond" w:hAnsi="AGaramond" w:hint="eastAsia"/>
          <w:b w:val="0"/>
          <w:bCs/>
          <w:noProof/>
          <w:sz w:val="24"/>
          <w:szCs w:val="24"/>
        </w:rPr>
        <mc:AlternateContent>
          <mc:Choice Requires="wps">
            <w:drawing>
              <wp:anchor distT="0" distB="0" distL="114300" distR="114300" simplePos="0" relativeHeight="251657728" behindDoc="0" locked="0" layoutInCell="1" allowOverlap="1" wp14:anchorId="1E778866" wp14:editId="6AB86F9E">
                <wp:simplePos x="0" y="0"/>
                <wp:positionH relativeFrom="column">
                  <wp:posOffset>962025</wp:posOffset>
                </wp:positionH>
                <wp:positionV relativeFrom="paragraph">
                  <wp:posOffset>59055</wp:posOffset>
                </wp:positionV>
                <wp:extent cx="3886200" cy="457200"/>
                <wp:effectExtent l="0" t="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ADC26" w14:textId="77777777" w:rsidR="004C113A" w:rsidRPr="00422AD5" w:rsidRDefault="004C113A" w:rsidP="00422AD5">
                            <w:pPr>
                              <w:jc w:val="center"/>
                              <w:rPr>
                                <w:b/>
                                <w:sz w:val="32"/>
                              </w:rPr>
                            </w:pPr>
                            <w:r w:rsidRPr="00422AD5">
                              <w:rPr>
                                <w:b/>
                                <w:sz w:val="32"/>
                              </w:rPr>
                              <w:t>JP TARAVELLA HIGH SCHOOL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78866" id="_x0000_t202" coordsize="21600,21600" o:spt="202" path="m,l,21600r21600,l21600,xe">
                <v:stroke joinstyle="miter"/>
                <v:path gradientshapeok="t" o:connecttype="rect"/>
              </v:shapetype>
              <v:shape id="Text Box 2" o:spid="_x0000_s1026" type="#_x0000_t202" style="position:absolute;left:0;text-align:left;margin-left:75.75pt;margin-top:4.65pt;width:30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" filled="f" stroked="f">
                <v:textbox inset=",7.2pt,,7.2pt">
                  <w:txbxContent>
                    <w:p w14:paraId="613ADC26" w14:textId="77777777" w:rsidR="004C113A" w:rsidRPr="00422AD5" w:rsidRDefault="004C113A" w:rsidP="00422AD5">
                      <w:pPr>
                        <w:jc w:val="center"/>
                        <w:rPr>
                          <w:b/>
                          <w:sz w:val="32"/>
                        </w:rPr>
                      </w:pPr>
                      <w:r w:rsidRPr="00422AD5">
                        <w:rPr>
                          <w:b/>
                          <w:sz w:val="32"/>
                        </w:rPr>
                        <w:t>JP TARAVELLA HIGH SCHOOL</w:t>
                      </w:r>
                    </w:p>
                  </w:txbxContent>
                </v:textbox>
                <w10:wrap type="tight"/>
              </v:shape>
            </w:pict>
          </mc:Fallback>
        </mc:AlternateContent>
      </w:r>
    </w:p>
    <w:p w14:paraId="39FCF779" w14:textId="77777777" w:rsidR="00626D9C" w:rsidRDefault="00626D9C" w:rsidP="00626D9C">
      <w:pPr>
        <w:rPr>
          <w:rFonts w:ascii="AGaramond" w:eastAsia="Batang" w:hAnsi="AGaramond" w:hint="eastAsia"/>
          <w:bCs/>
        </w:rPr>
      </w:pPr>
    </w:p>
    <w:p w14:paraId="38AEA93C" w14:textId="77777777" w:rsidR="00626D9C" w:rsidRDefault="00626D9C" w:rsidP="00626D9C">
      <w:pPr>
        <w:rPr>
          <w:rFonts w:ascii="AGaramond" w:eastAsia="Batang" w:hAnsi="AGaramond" w:hint="eastAsia"/>
          <w:bCs/>
        </w:rPr>
      </w:pPr>
    </w:p>
    <w:p w14:paraId="1F9F3931" w14:textId="77777777" w:rsidR="004C113A" w:rsidRDefault="007E6290" w:rsidP="00422AD5">
      <w:pPr>
        <w:jc w:val="center"/>
        <w:rPr>
          <w:rFonts w:ascii="AGaramond" w:hAnsi="AGaramond"/>
          <w:bCs/>
        </w:rPr>
      </w:pPr>
      <w:r>
        <w:rPr>
          <w:rFonts w:ascii="AGaramond" w:hAnsi="AGaramond"/>
          <w:noProof/>
        </w:rPr>
        <w:drawing>
          <wp:inline distT="0" distB="0" distL="0" distR="0" wp14:anchorId="409EF3F0" wp14:editId="2D011B7A">
            <wp:extent cx="1514475" cy="1628775"/>
            <wp:effectExtent l="0" t="0" r="9525" b="9525"/>
            <wp:docPr id="1"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628775"/>
                    </a:xfrm>
                    <a:prstGeom prst="rect">
                      <a:avLst/>
                    </a:prstGeom>
                    <a:noFill/>
                    <a:ln>
                      <a:noFill/>
                    </a:ln>
                  </pic:spPr>
                </pic:pic>
              </a:graphicData>
            </a:graphic>
          </wp:inline>
        </w:drawing>
      </w:r>
    </w:p>
    <w:p w14:paraId="3A61D0D6" w14:textId="77777777" w:rsidR="00422AD5" w:rsidRPr="005579EC" w:rsidRDefault="00422AD5" w:rsidP="00422AD5">
      <w:pPr>
        <w:jc w:val="center"/>
        <w:rPr>
          <w:rFonts w:ascii="AGaramond" w:hAnsi="AGaramond"/>
          <w:bCs/>
        </w:rPr>
      </w:pPr>
    </w:p>
    <w:p w14:paraId="559578E2" w14:textId="77777777" w:rsidR="00422AD5" w:rsidRPr="005579EC" w:rsidRDefault="00022B31" w:rsidP="00422AD5">
      <w:pPr>
        <w:jc w:val="center"/>
        <w:rPr>
          <w:rFonts w:ascii="AGaramond" w:hAnsi="AGaramond"/>
          <w:bCs/>
        </w:rPr>
      </w:pPr>
      <w:r>
        <w:rPr>
          <w:rFonts w:ascii="AGaramond" w:hAnsi="AGaramond"/>
          <w:bCs/>
        </w:rPr>
        <w:t>S</w:t>
      </w:r>
      <w:r w:rsidR="00EA5D2C">
        <w:rPr>
          <w:rFonts w:ascii="AGaramond" w:hAnsi="AGaramond"/>
          <w:bCs/>
        </w:rPr>
        <w:t>y</w:t>
      </w:r>
      <w:r>
        <w:rPr>
          <w:rFonts w:ascii="AGaramond" w:hAnsi="AGaramond"/>
          <w:bCs/>
        </w:rPr>
        <w:t>ll</w:t>
      </w:r>
      <w:r w:rsidR="00EA5D2C">
        <w:rPr>
          <w:rFonts w:ascii="AGaramond" w:hAnsi="AGaramond"/>
          <w:bCs/>
        </w:rPr>
        <w:t>a</w:t>
      </w:r>
      <w:r>
        <w:rPr>
          <w:rFonts w:ascii="AGaramond" w:hAnsi="AGaramond"/>
          <w:bCs/>
        </w:rPr>
        <w:t>bus</w:t>
      </w:r>
    </w:p>
    <w:tbl>
      <w:tblPr>
        <w:tblpPr w:leftFromText="180" w:rightFromText="180" w:vertAnchor="text" w:horzAnchor="margin" w:tblpY="69"/>
        <w:tblW w:w="9360" w:type="dxa"/>
        <w:tblLayout w:type="fixed"/>
        <w:tblLook w:val="0000" w:firstRow="0" w:lastRow="0" w:firstColumn="0" w:lastColumn="0" w:noHBand="0" w:noVBand="0"/>
      </w:tblPr>
      <w:tblGrid>
        <w:gridCol w:w="2880"/>
        <w:gridCol w:w="6480"/>
      </w:tblGrid>
      <w:tr w:rsidR="00626D9C" w:rsidRPr="005579EC" w14:paraId="2BB8C636" w14:textId="77777777" w:rsidTr="00626D9C">
        <w:tc>
          <w:tcPr>
            <w:tcW w:w="2880" w:type="dxa"/>
          </w:tcPr>
          <w:p w14:paraId="624B5974" w14:textId="77777777" w:rsidR="00626D9C" w:rsidRPr="005579EC" w:rsidRDefault="005F0190" w:rsidP="00626D9C">
            <w:pPr>
              <w:pStyle w:val="UPhxHeading3"/>
              <w:spacing w:before="60"/>
              <w:rPr>
                <w:rFonts w:ascii="AGaramond" w:hAnsi="AGaramond"/>
                <w:b w:val="0"/>
                <w:i w:val="0"/>
                <w:sz w:val="22"/>
                <w:szCs w:val="22"/>
              </w:rPr>
            </w:pPr>
            <w:r w:rsidRPr="005579EC">
              <w:rPr>
                <w:rFonts w:ascii="AGaramond" w:hAnsi="AGaramond"/>
                <w:b w:val="0"/>
                <w:i w:val="0"/>
                <w:sz w:val="22"/>
                <w:szCs w:val="22"/>
              </w:rPr>
              <w:t>Instructor’s Name:</w:t>
            </w:r>
          </w:p>
        </w:tc>
        <w:tc>
          <w:tcPr>
            <w:tcW w:w="6480" w:type="dxa"/>
          </w:tcPr>
          <w:p w14:paraId="7FB3B1CB" w14:textId="77777777" w:rsidR="00626D9C" w:rsidRPr="00994111" w:rsidRDefault="001D20D2" w:rsidP="001D20D2">
            <w:pPr>
              <w:keepNext/>
              <w:tabs>
                <w:tab w:val="left" w:pos="6480"/>
              </w:tabs>
              <w:outlineLvl w:val="1"/>
              <w:rPr>
                <w:bCs/>
                <w:sz w:val="20"/>
                <w:szCs w:val="20"/>
              </w:rPr>
            </w:pPr>
            <w:r w:rsidRPr="001D20D2">
              <w:rPr>
                <w:bCs/>
                <w:sz w:val="20"/>
                <w:szCs w:val="20"/>
              </w:rPr>
              <w:t>Mr</w:t>
            </w:r>
            <w:r w:rsidR="002C3295">
              <w:rPr>
                <w:bCs/>
                <w:sz w:val="20"/>
                <w:szCs w:val="20"/>
              </w:rPr>
              <w:t>. Price</w:t>
            </w:r>
          </w:p>
        </w:tc>
      </w:tr>
      <w:tr w:rsidR="00626D9C" w:rsidRPr="005579EC" w14:paraId="1D53243D" w14:textId="77777777" w:rsidTr="00626D9C">
        <w:tc>
          <w:tcPr>
            <w:tcW w:w="2880" w:type="dxa"/>
          </w:tcPr>
          <w:p w14:paraId="6A98DD0E" w14:textId="77777777" w:rsidR="00626D9C" w:rsidRPr="005579EC" w:rsidRDefault="005F0190" w:rsidP="00626D9C">
            <w:pPr>
              <w:pStyle w:val="UPhxHeading3"/>
              <w:spacing w:before="60"/>
              <w:outlineLvl w:val="9"/>
              <w:rPr>
                <w:rFonts w:ascii="AGaramond" w:hAnsi="AGaramond"/>
                <w:b w:val="0"/>
                <w:i w:val="0"/>
                <w:sz w:val="22"/>
                <w:szCs w:val="22"/>
              </w:rPr>
            </w:pPr>
            <w:r w:rsidRPr="005579EC">
              <w:rPr>
                <w:rFonts w:ascii="AGaramond" w:hAnsi="AGaramond"/>
                <w:b w:val="0"/>
                <w:i w:val="0"/>
                <w:sz w:val="22"/>
                <w:szCs w:val="22"/>
              </w:rPr>
              <w:t>Course Title:</w:t>
            </w:r>
            <w:r>
              <w:rPr>
                <w:rFonts w:ascii="AGaramond" w:hAnsi="AGaramond"/>
                <w:b w:val="0"/>
                <w:i w:val="0"/>
                <w:sz w:val="22"/>
                <w:szCs w:val="22"/>
              </w:rPr>
              <w:t xml:space="preserve"> </w:t>
            </w:r>
            <w:r w:rsidRPr="005579EC">
              <w:rPr>
                <w:rFonts w:ascii="AGaramond" w:hAnsi="AGaramond"/>
                <w:b w:val="0"/>
                <w:i w:val="0"/>
                <w:sz w:val="22"/>
                <w:szCs w:val="22"/>
              </w:rPr>
              <w:t xml:space="preserve"> </w:t>
            </w:r>
          </w:p>
        </w:tc>
        <w:tc>
          <w:tcPr>
            <w:tcW w:w="6480" w:type="dxa"/>
          </w:tcPr>
          <w:p w14:paraId="05656151" w14:textId="5D98A36A" w:rsidR="00626D9C" w:rsidRPr="00994111" w:rsidRDefault="00531A98" w:rsidP="007F5A6C">
            <w:pPr>
              <w:keepNext/>
              <w:tabs>
                <w:tab w:val="left" w:pos="6480"/>
              </w:tabs>
              <w:outlineLvl w:val="0"/>
              <w:rPr>
                <w:bCs/>
                <w:sz w:val="20"/>
                <w:szCs w:val="20"/>
              </w:rPr>
            </w:pPr>
            <w:r>
              <w:rPr>
                <w:bCs/>
                <w:sz w:val="20"/>
                <w:szCs w:val="20"/>
              </w:rPr>
              <w:t>Debate 2,3,4</w:t>
            </w:r>
            <w:r w:rsidR="00A86054">
              <w:rPr>
                <w:bCs/>
                <w:sz w:val="20"/>
                <w:szCs w:val="20"/>
              </w:rPr>
              <w:t xml:space="preserve"> </w:t>
            </w:r>
            <w:r w:rsidR="00733902">
              <w:rPr>
                <w:bCs/>
                <w:sz w:val="20"/>
                <w:szCs w:val="20"/>
              </w:rPr>
              <w:t xml:space="preserve">5 </w:t>
            </w:r>
            <w:r w:rsidR="00A86054">
              <w:rPr>
                <w:bCs/>
                <w:sz w:val="20"/>
                <w:szCs w:val="20"/>
              </w:rPr>
              <w:t>Honors</w:t>
            </w:r>
          </w:p>
        </w:tc>
      </w:tr>
      <w:tr w:rsidR="00447CF2" w:rsidRPr="005579EC" w14:paraId="3B80E5E1" w14:textId="77777777" w:rsidTr="00626D9C">
        <w:tc>
          <w:tcPr>
            <w:tcW w:w="2880" w:type="dxa"/>
          </w:tcPr>
          <w:p w14:paraId="19A1FA66" w14:textId="77777777" w:rsidR="00447CF2" w:rsidRPr="005579EC" w:rsidRDefault="005F0190" w:rsidP="006B1F17">
            <w:pPr>
              <w:pStyle w:val="UPhxHeading3"/>
              <w:spacing w:beforeLines="60" w:before="144"/>
              <w:rPr>
                <w:rFonts w:ascii="AGaramond" w:hAnsi="AGaramond"/>
                <w:b w:val="0"/>
                <w:i w:val="0"/>
                <w:sz w:val="22"/>
                <w:szCs w:val="22"/>
              </w:rPr>
            </w:pPr>
            <w:r>
              <w:rPr>
                <w:rFonts w:ascii="AGaramond" w:hAnsi="AGaramond"/>
                <w:b w:val="0"/>
                <w:i w:val="0"/>
                <w:sz w:val="22"/>
                <w:szCs w:val="22"/>
              </w:rPr>
              <w:t>Course Schedule:</w:t>
            </w:r>
          </w:p>
        </w:tc>
        <w:tc>
          <w:tcPr>
            <w:tcW w:w="6480" w:type="dxa"/>
          </w:tcPr>
          <w:p w14:paraId="760FE468" w14:textId="3726847E" w:rsidR="001D20D2" w:rsidRDefault="007E6290" w:rsidP="001D20D2">
            <w:pPr>
              <w:tabs>
                <w:tab w:val="left" w:pos="6480"/>
              </w:tabs>
            </w:pPr>
            <w:r>
              <w:t>Period 6</w:t>
            </w:r>
            <w:r w:rsidRPr="007E6290">
              <w:rPr>
                <w:vertAlign w:val="superscript"/>
              </w:rPr>
              <w:t>th</w:t>
            </w:r>
            <w:r>
              <w:t xml:space="preserve"> and 7</w:t>
            </w:r>
            <w:r w:rsidRPr="007E6290">
              <w:rPr>
                <w:vertAlign w:val="superscript"/>
              </w:rPr>
              <w:t>th</w:t>
            </w:r>
            <w:r>
              <w:t xml:space="preserve"> </w:t>
            </w:r>
          </w:p>
          <w:p w14:paraId="5ABA6350" w14:textId="77777777" w:rsidR="00A9148C" w:rsidRPr="005579EC" w:rsidRDefault="00EC578B" w:rsidP="007F5A6C">
            <w:pPr>
              <w:pStyle w:val="UPhxBodyText1"/>
              <w:rPr>
                <w:rFonts w:ascii="AGaramond" w:hAnsi="AGaramond"/>
                <w:i/>
                <w:color w:val="000080"/>
                <w:sz w:val="22"/>
                <w:szCs w:val="22"/>
              </w:rPr>
            </w:pPr>
            <w:r>
              <w:t>Planning period</w:t>
            </w:r>
            <w:r w:rsidR="001D20D2">
              <w:t xml:space="preserve">: </w:t>
            </w:r>
            <w:r w:rsidR="0004747C">
              <w:t>4</w:t>
            </w:r>
            <w:r w:rsidR="002C3295">
              <w:t>th</w:t>
            </w:r>
            <w:r w:rsidR="007F5A6C">
              <w:t xml:space="preserve"> </w:t>
            </w:r>
            <w:r w:rsidR="007E6290">
              <w:t>and 8th</w:t>
            </w:r>
          </w:p>
        </w:tc>
      </w:tr>
      <w:tr w:rsidR="00447CF2" w:rsidRPr="005579EC" w14:paraId="4956F9FF" w14:textId="77777777" w:rsidTr="00626D9C">
        <w:tc>
          <w:tcPr>
            <w:tcW w:w="2880" w:type="dxa"/>
          </w:tcPr>
          <w:p w14:paraId="5AFFBF34" w14:textId="77777777" w:rsidR="00447CF2" w:rsidRPr="005579EC" w:rsidRDefault="005F0190" w:rsidP="006B1F17">
            <w:pPr>
              <w:pStyle w:val="UPhxHeading3"/>
              <w:spacing w:beforeLines="60" w:before="144"/>
              <w:rPr>
                <w:rFonts w:ascii="AGaramond" w:hAnsi="AGaramond"/>
                <w:b w:val="0"/>
                <w:i w:val="0"/>
                <w:sz w:val="22"/>
                <w:szCs w:val="22"/>
              </w:rPr>
            </w:pPr>
            <w:r w:rsidRPr="005579EC">
              <w:rPr>
                <w:rFonts w:ascii="AGaramond" w:hAnsi="AGaramond"/>
                <w:b w:val="0"/>
                <w:i w:val="0"/>
                <w:sz w:val="22"/>
                <w:szCs w:val="22"/>
              </w:rPr>
              <w:t>Course Location</w:t>
            </w:r>
            <w:r>
              <w:rPr>
                <w:rFonts w:ascii="AGaramond" w:hAnsi="AGaramond"/>
                <w:b w:val="0"/>
                <w:i w:val="0"/>
                <w:sz w:val="22"/>
                <w:szCs w:val="22"/>
              </w:rPr>
              <w:t>:</w:t>
            </w:r>
          </w:p>
        </w:tc>
        <w:tc>
          <w:tcPr>
            <w:tcW w:w="6480" w:type="dxa"/>
          </w:tcPr>
          <w:p w14:paraId="20571F42" w14:textId="77777777" w:rsidR="00447CF2" w:rsidRPr="005579EC" w:rsidRDefault="001D20D2" w:rsidP="00447CF2">
            <w:pPr>
              <w:pStyle w:val="UPhxBodyText1"/>
              <w:rPr>
                <w:rFonts w:ascii="AGaramond" w:hAnsi="AGaramond"/>
                <w:i/>
                <w:color w:val="000080"/>
                <w:sz w:val="22"/>
                <w:szCs w:val="22"/>
              </w:rPr>
            </w:pPr>
            <w:r>
              <w:t xml:space="preserve">Room </w:t>
            </w:r>
            <w:r w:rsidR="00EC578B">
              <w:t>702</w:t>
            </w:r>
          </w:p>
        </w:tc>
      </w:tr>
      <w:tr w:rsidR="00447CF2" w:rsidRPr="005579EC" w14:paraId="412381C0" w14:textId="77777777" w:rsidTr="001D20D2">
        <w:trPr>
          <w:trHeight w:val="930"/>
        </w:trPr>
        <w:tc>
          <w:tcPr>
            <w:tcW w:w="2880" w:type="dxa"/>
          </w:tcPr>
          <w:p w14:paraId="28C18F5E" w14:textId="77777777" w:rsidR="00447CF2" w:rsidRPr="005579EC" w:rsidRDefault="00447CF2" w:rsidP="006B1F17">
            <w:pPr>
              <w:pStyle w:val="UPhxHeading3"/>
              <w:spacing w:beforeLines="60" w:before="144"/>
              <w:rPr>
                <w:rFonts w:ascii="AGaramond" w:hAnsi="AGaramond"/>
                <w:b w:val="0"/>
                <w:i w:val="0"/>
                <w:sz w:val="22"/>
                <w:szCs w:val="22"/>
              </w:rPr>
            </w:pPr>
            <w:r w:rsidRPr="005579EC">
              <w:rPr>
                <w:rFonts w:ascii="AGaramond" w:hAnsi="AGaramond"/>
                <w:b w:val="0"/>
                <w:i w:val="0"/>
                <w:sz w:val="22"/>
                <w:szCs w:val="22"/>
              </w:rPr>
              <w:t>Contact Information:</w:t>
            </w:r>
          </w:p>
        </w:tc>
        <w:tc>
          <w:tcPr>
            <w:tcW w:w="6480" w:type="dxa"/>
          </w:tcPr>
          <w:p w14:paraId="24A5D9EC" w14:textId="77777777" w:rsidR="001D20D2" w:rsidRDefault="00E03F73" w:rsidP="001D20D2">
            <w:pPr>
              <w:tabs>
                <w:tab w:val="left" w:pos="6480"/>
              </w:tabs>
            </w:pPr>
            <w:r>
              <w:t>Phone:  754-</w:t>
            </w:r>
            <w:r w:rsidR="00982CC6">
              <w:t>322-2300 ext. 3049</w:t>
            </w:r>
          </w:p>
          <w:p w14:paraId="09A6053C" w14:textId="77777777" w:rsidR="00447CF2" w:rsidRPr="005579EC" w:rsidRDefault="001D20D2" w:rsidP="00EC578B">
            <w:pPr>
              <w:tabs>
                <w:tab w:val="left" w:pos="6480"/>
              </w:tabs>
              <w:rPr>
                <w:rFonts w:ascii="AGaramond" w:hAnsi="AGaramond"/>
                <w:i/>
                <w:color w:val="000080"/>
                <w:sz w:val="22"/>
                <w:szCs w:val="22"/>
              </w:rPr>
            </w:pPr>
            <w:r>
              <w:t xml:space="preserve">Email: </w:t>
            </w:r>
            <w:r w:rsidR="00602F86">
              <w:t>Jon</w:t>
            </w:r>
            <w:r w:rsidR="00656B8E">
              <w:t>.Price@browardschools.com</w:t>
            </w:r>
          </w:p>
        </w:tc>
      </w:tr>
      <w:tr w:rsidR="00A9148C" w:rsidRPr="005579EC" w14:paraId="6A41458C" w14:textId="77777777" w:rsidTr="00626D9C">
        <w:tc>
          <w:tcPr>
            <w:tcW w:w="2880" w:type="dxa"/>
          </w:tcPr>
          <w:p w14:paraId="0A356A03" w14:textId="77777777" w:rsidR="00A9148C" w:rsidRPr="005579EC" w:rsidRDefault="00A9148C" w:rsidP="006B1F17">
            <w:pPr>
              <w:pStyle w:val="UPhxHeading3"/>
              <w:spacing w:beforeLines="60" w:before="144"/>
              <w:rPr>
                <w:rFonts w:ascii="AGaramond" w:hAnsi="AGaramond"/>
                <w:b w:val="0"/>
                <w:i w:val="0"/>
                <w:sz w:val="22"/>
                <w:szCs w:val="22"/>
              </w:rPr>
            </w:pPr>
          </w:p>
        </w:tc>
        <w:tc>
          <w:tcPr>
            <w:tcW w:w="6480" w:type="dxa"/>
          </w:tcPr>
          <w:p w14:paraId="3E309E9A" w14:textId="77777777" w:rsidR="00A9148C" w:rsidRPr="005579EC" w:rsidRDefault="00A9148C" w:rsidP="00A9148C">
            <w:pPr>
              <w:pStyle w:val="UPhxBodyText4"/>
              <w:ind w:left="0"/>
              <w:rPr>
                <w:rFonts w:ascii="AGaramond" w:hAnsi="AGaramond"/>
                <w:i/>
                <w:color w:val="000080"/>
                <w:sz w:val="22"/>
                <w:szCs w:val="22"/>
              </w:rPr>
            </w:pPr>
          </w:p>
        </w:tc>
      </w:tr>
      <w:tr w:rsidR="008257E5" w:rsidRPr="005579EC" w14:paraId="489B7EAF" w14:textId="77777777" w:rsidTr="00626D9C">
        <w:tc>
          <w:tcPr>
            <w:tcW w:w="2880" w:type="dxa"/>
          </w:tcPr>
          <w:p w14:paraId="6515F043" w14:textId="77777777" w:rsidR="008257E5" w:rsidRPr="005579EC" w:rsidRDefault="008257E5" w:rsidP="006B1F17">
            <w:pPr>
              <w:pStyle w:val="UPhxHeading3"/>
              <w:spacing w:beforeLines="60" w:before="144"/>
              <w:rPr>
                <w:rFonts w:ascii="AGaramond" w:hAnsi="AGaramond"/>
                <w:b w:val="0"/>
                <w:i w:val="0"/>
                <w:sz w:val="22"/>
                <w:szCs w:val="22"/>
              </w:rPr>
            </w:pPr>
            <w:r>
              <w:rPr>
                <w:rFonts w:ascii="AGaramond" w:hAnsi="AGaramond"/>
                <w:b w:val="0"/>
                <w:i w:val="0"/>
                <w:sz w:val="22"/>
                <w:szCs w:val="22"/>
              </w:rPr>
              <w:t>Course Materials:</w:t>
            </w:r>
          </w:p>
        </w:tc>
        <w:tc>
          <w:tcPr>
            <w:tcW w:w="6480" w:type="dxa"/>
          </w:tcPr>
          <w:p w14:paraId="15AF2378" w14:textId="77777777" w:rsidR="001D20D2" w:rsidRPr="00A86054" w:rsidRDefault="001D20D2" w:rsidP="00A86054">
            <w:pPr>
              <w:tabs>
                <w:tab w:val="left" w:pos="6480"/>
              </w:tabs>
              <w:rPr>
                <w:b/>
                <w:bCs/>
                <w:u w:val="single"/>
              </w:rPr>
            </w:pPr>
            <w:r>
              <w:rPr>
                <w:b/>
                <w:color w:val="000000"/>
                <w:u w:val="single"/>
              </w:rPr>
              <w:t>Materials:</w:t>
            </w:r>
          </w:p>
          <w:p w14:paraId="7AF05FFF" w14:textId="77777777" w:rsidR="001D20D2" w:rsidRDefault="001D20D2" w:rsidP="001D20D2">
            <w:pPr>
              <w:rPr>
                <w:color w:val="000000"/>
              </w:rPr>
            </w:pPr>
            <w:r>
              <w:rPr>
                <w:color w:val="000000"/>
              </w:rPr>
              <w:t>The following materials listed should be brought to class on a daily basis:</w:t>
            </w:r>
          </w:p>
          <w:p w14:paraId="729FBCAF" w14:textId="77777777" w:rsidR="001D20D2" w:rsidRDefault="001D20D2" w:rsidP="001D20D2">
            <w:pPr>
              <w:numPr>
                <w:ilvl w:val="0"/>
                <w:numId w:val="1"/>
              </w:numPr>
              <w:rPr>
                <w:color w:val="000000"/>
              </w:rPr>
            </w:pPr>
            <w:r>
              <w:rPr>
                <w:color w:val="000000"/>
              </w:rPr>
              <w:t>Black or blue ink pens</w:t>
            </w:r>
            <w:r w:rsidR="00EC578B">
              <w:rPr>
                <w:color w:val="000000"/>
              </w:rPr>
              <w:t>, pencils, and highlighters</w:t>
            </w:r>
            <w:r>
              <w:rPr>
                <w:color w:val="000000"/>
              </w:rPr>
              <w:t>;</w:t>
            </w:r>
          </w:p>
          <w:p w14:paraId="751679EF" w14:textId="77777777" w:rsidR="001D20D2" w:rsidRDefault="00602F86" w:rsidP="001D20D2">
            <w:pPr>
              <w:numPr>
                <w:ilvl w:val="0"/>
                <w:numId w:val="1"/>
              </w:numPr>
              <w:rPr>
                <w:color w:val="000000"/>
              </w:rPr>
            </w:pPr>
            <w:r>
              <w:rPr>
                <w:color w:val="000000"/>
              </w:rPr>
              <w:t xml:space="preserve">Folder with pockets and prongs or </w:t>
            </w:r>
            <w:r w:rsidR="00A86054">
              <w:rPr>
                <w:color w:val="000000"/>
              </w:rPr>
              <w:t>Three-ring Binder</w:t>
            </w:r>
            <w:r>
              <w:rPr>
                <w:color w:val="000000"/>
              </w:rPr>
              <w:t xml:space="preserve"> with pockets</w:t>
            </w:r>
          </w:p>
          <w:p w14:paraId="7A50C978" w14:textId="77777777" w:rsidR="001D20D2" w:rsidRDefault="00A86054" w:rsidP="001D20D2">
            <w:pPr>
              <w:numPr>
                <w:ilvl w:val="0"/>
                <w:numId w:val="1"/>
              </w:numPr>
              <w:rPr>
                <w:color w:val="000000"/>
              </w:rPr>
            </w:pPr>
            <w:r>
              <w:rPr>
                <w:color w:val="000000"/>
              </w:rPr>
              <w:t>Loose leaf paper</w:t>
            </w:r>
            <w:r w:rsidR="00EC578B">
              <w:rPr>
                <w:color w:val="000000"/>
              </w:rPr>
              <w:t>.</w:t>
            </w:r>
          </w:p>
          <w:p w14:paraId="084E0658" w14:textId="77777777" w:rsidR="001D20D2" w:rsidRDefault="001D321C" w:rsidP="006B1F17">
            <w:pPr>
              <w:numPr>
                <w:ilvl w:val="0"/>
                <w:numId w:val="1"/>
              </w:numPr>
              <w:rPr>
                <w:color w:val="000000"/>
              </w:rPr>
            </w:pPr>
            <w:r>
              <w:rPr>
                <w:color w:val="000000"/>
              </w:rPr>
              <w:t>Composition notebook</w:t>
            </w:r>
          </w:p>
          <w:p w14:paraId="34561A49" w14:textId="77777777" w:rsidR="001D20D2" w:rsidRDefault="001D20D2" w:rsidP="001D20D2">
            <w:pPr>
              <w:rPr>
                <w:color w:val="000000"/>
              </w:rPr>
            </w:pPr>
            <w:r>
              <w:rPr>
                <w:color w:val="000000"/>
              </w:rPr>
              <w:t>Additional items that may be useful but are not required:</w:t>
            </w:r>
          </w:p>
          <w:p w14:paraId="663B44D3" w14:textId="77777777" w:rsidR="001D20D2" w:rsidRDefault="008301D4" w:rsidP="001D20D2">
            <w:pPr>
              <w:numPr>
                <w:ilvl w:val="0"/>
                <w:numId w:val="2"/>
              </w:numPr>
              <w:rPr>
                <w:bCs/>
                <w:color w:val="000000"/>
              </w:rPr>
            </w:pPr>
            <w:r>
              <w:rPr>
                <w:bCs/>
                <w:color w:val="000000"/>
              </w:rPr>
              <w:t>A student dictionary.</w:t>
            </w:r>
          </w:p>
          <w:p w14:paraId="0ACC387C" w14:textId="77777777" w:rsidR="001D20D2" w:rsidRDefault="008301D4" w:rsidP="001D20D2">
            <w:pPr>
              <w:numPr>
                <w:ilvl w:val="0"/>
                <w:numId w:val="2"/>
              </w:numPr>
              <w:rPr>
                <w:bCs/>
                <w:color w:val="000000"/>
              </w:rPr>
            </w:pPr>
            <w:r>
              <w:rPr>
                <w:bCs/>
                <w:color w:val="000000"/>
              </w:rPr>
              <w:t>A student Thesaurus.</w:t>
            </w:r>
          </w:p>
          <w:p w14:paraId="579F9AC1" w14:textId="77777777" w:rsidR="001D20D2" w:rsidRPr="00A86054" w:rsidRDefault="00A86054" w:rsidP="00A86054">
            <w:pPr>
              <w:numPr>
                <w:ilvl w:val="0"/>
                <w:numId w:val="2"/>
              </w:numPr>
              <w:rPr>
                <w:bCs/>
                <w:color w:val="000000"/>
              </w:rPr>
            </w:pPr>
            <w:r>
              <w:rPr>
                <w:bCs/>
                <w:color w:val="000000"/>
              </w:rPr>
              <w:t>Items to deal with classroom temperature and external conditions (sweatshirt, sweater, umbrella, raincoat, swamp shoes, etcetera);</w:t>
            </w:r>
          </w:p>
          <w:p w14:paraId="2100B050" w14:textId="77777777" w:rsidR="001D20D2" w:rsidRPr="008301D4" w:rsidRDefault="001D20D2" w:rsidP="008301D4">
            <w:pPr>
              <w:ind w:left="360"/>
              <w:rPr>
                <w:bCs/>
                <w:color w:val="000000"/>
              </w:rPr>
            </w:pPr>
          </w:p>
          <w:p w14:paraId="3278AA81" w14:textId="77777777" w:rsidR="001D20D2" w:rsidRDefault="001D20D2" w:rsidP="001D20D2">
            <w:pPr>
              <w:tabs>
                <w:tab w:val="left" w:pos="6480"/>
              </w:tabs>
              <w:rPr>
                <w:color w:val="000000"/>
                <w:sz w:val="20"/>
              </w:rPr>
            </w:pPr>
          </w:p>
          <w:p w14:paraId="5A31EE9A" w14:textId="77777777" w:rsidR="008257E5" w:rsidRPr="005579EC" w:rsidRDefault="008257E5" w:rsidP="00D21BC0">
            <w:pPr>
              <w:rPr>
                <w:rFonts w:ascii="AGaramond" w:hAnsi="AGaramond"/>
                <w:i/>
                <w:color w:val="000080"/>
                <w:sz w:val="22"/>
                <w:szCs w:val="22"/>
              </w:rPr>
            </w:pPr>
          </w:p>
        </w:tc>
      </w:tr>
      <w:tr w:rsidR="008257E5" w:rsidRPr="005579EC" w14:paraId="6D84AA43" w14:textId="77777777" w:rsidTr="00626D9C">
        <w:tc>
          <w:tcPr>
            <w:tcW w:w="2880" w:type="dxa"/>
          </w:tcPr>
          <w:p w14:paraId="1057D944" w14:textId="77777777" w:rsidR="008257E5" w:rsidRPr="005579EC" w:rsidRDefault="008257E5" w:rsidP="006B1F17">
            <w:pPr>
              <w:pStyle w:val="UPhxHeading3"/>
              <w:spacing w:beforeLines="60" w:before="144"/>
              <w:rPr>
                <w:rFonts w:ascii="AGaramond" w:hAnsi="AGaramond"/>
                <w:b w:val="0"/>
                <w:i w:val="0"/>
                <w:sz w:val="22"/>
                <w:szCs w:val="22"/>
              </w:rPr>
            </w:pPr>
            <w:r>
              <w:rPr>
                <w:rFonts w:ascii="AGaramond" w:hAnsi="AGaramond"/>
                <w:b w:val="0"/>
                <w:i w:val="0"/>
                <w:sz w:val="22"/>
                <w:szCs w:val="22"/>
              </w:rPr>
              <w:t>Electronic Resources:</w:t>
            </w:r>
          </w:p>
        </w:tc>
        <w:tc>
          <w:tcPr>
            <w:tcW w:w="6480" w:type="dxa"/>
          </w:tcPr>
          <w:p w14:paraId="1536C971" w14:textId="77777777" w:rsidR="008257E5" w:rsidRDefault="00A86054" w:rsidP="008257E5">
            <w:pPr>
              <w:pStyle w:val="UPhxBodyText1"/>
              <w:rPr>
                <w:color w:val="000000"/>
                <w:u w:val="single"/>
              </w:rPr>
            </w:pPr>
            <w:r>
              <w:rPr>
                <w:color w:val="000000"/>
              </w:rPr>
              <w:t>Many electronic resources will be utilized for research purposes depending on the event being studied at the time.</w:t>
            </w:r>
          </w:p>
          <w:p w14:paraId="71DAAF51" w14:textId="77777777" w:rsidR="001D20D2" w:rsidRPr="001D20D2" w:rsidRDefault="001D20D2" w:rsidP="008257E5">
            <w:pPr>
              <w:pStyle w:val="UPhxBodyText1"/>
              <w:rPr>
                <w:rFonts w:ascii="AGaramond" w:hAnsi="AGaramond"/>
                <w:color w:val="000080"/>
                <w:sz w:val="22"/>
                <w:szCs w:val="22"/>
              </w:rPr>
            </w:pPr>
          </w:p>
        </w:tc>
      </w:tr>
      <w:tr w:rsidR="00552D9B" w:rsidRPr="005579EC" w14:paraId="778596F0" w14:textId="77777777" w:rsidTr="00626D9C">
        <w:tc>
          <w:tcPr>
            <w:tcW w:w="2880" w:type="dxa"/>
          </w:tcPr>
          <w:p w14:paraId="1584C5A7" w14:textId="77777777" w:rsidR="00552D9B" w:rsidRPr="005579EC" w:rsidRDefault="00552D9B" w:rsidP="006B1F17">
            <w:pPr>
              <w:pStyle w:val="UPhxHeading3"/>
              <w:spacing w:beforeLines="60" w:before="144"/>
              <w:rPr>
                <w:rFonts w:ascii="AGaramond" w:hAnsi="AGaramond"/>
                <w:b w:val="0"/>
                <w:i w:val="0"/>
                <w:sz w:val="22"/>
                <w:szCs w:val="22"/>
              </w:rPr>
            </w:pPr>
            <w:r>
              <w:rPr>
                <w:rFonts w:ascii="AGaramond" w:hAnsi="AGaramond"/>
                <w:b w:val="0"/>
                <w:i w:val="0"/>
                <w:sz w:val="22"/>
                <w:szCs w:val="22"/>
              </w:rPr>
              <w:t>Objectives:</w:t>
            </w:r>
          </w:p>
        </w:tc>
        <w:tc>
          <w:tcPr>
            <w:tcW w:w="6480" w:type="dxa"/>
          </w:tcPr>
          <w:p w14:paraId="219F4E25" w14:textId="77777777" w:rsidR="00552D9B" w:rsidRPr="0061150E" w:rsidRDefault="00531A98" w:rsidP="00531A98">
            <w:pPr>
              <w:rPr>
                <w:bCs/>
                <w:color w:val="000000"/>
              </w:rPr>
            </w:pPr>
            <w:r>
              <w:rPr>
                <w:bCs/>
                <w:color w:val="000000"/>
              </w:rPr>
              <w:t>This class is designed to build upon the base established in Debate 1. We will briefly recap the history of organized debating, from Ancient Greece to the classic debates of Abraham Lincoln and Stephen Douglas during that presidential election continuing through modern times. Students will be</w:t>
            </w:r>
            <w:r w:rsidR="007D42D6">
              <w:rPr>
                <w:bCs/>
                <w:color w:val="000000"/>
              </w:rPr>
              <w:t xml:space="preserve"> </w:t>
            </w:r>
            <w:r>
              <w:rPr>
                <w:bCs/>
                <w:color w:val="000000"/>
              </w:rPr>
              <w:lastRenderedPageBreak/>
              <w:t>tasked with practicing and perfecting their craft in whatever event they choose to compete in. This class is designed to give students the tools necessary to be comfortable speaking in public, and the ability to create and sustain a coherent argument based in fact using research. The largest part of the student’s grade in this course is bas</w:t>
            </w:r>
            <w:r w:rsidR="0061150E">
              <w:rPr>
                <w:bCs/>
                <w:color w:val="000000"/>
              </w:rPr>
              <w:t xml:space="preserve">ed upon tournament requirements. </w:t>
            </w:r>
            <w:r w:rsidR="0061150E">
              <w:t xml:space="preserve"> </w:t>
            </w:r>
            <w:r w:rsidR="0061150E" w:rsidRPr="0061150E">
              <w:rPr>
                <w:bCs/>
                <w:i/>
                <w:color w:val="000000"/>
              </w:rPr>
              <w:t>History of Debate, Impromptu, Congress, Extemporaneous Speaking, Public Forum Debate, Policy Debate, Lincoln-Douglas Debate, Declamation, Humorous Interpretation, Dramatic Interpretation, Original Oratory, Oral Interpretation, Duo Interpretation</w:t>
            </w:r>
            <w:r w:rsidR="0061150E">
              <w:rPr>
                <w:bCs/>
                <w:i/>
                <w:color w:val="000000"/>
              </w:rPr>
              <w:t>.</w:t>
            </w:r>
          </w:p>
        </w:tc>
      </w:tr>
      <w:tr w:rsidR="00552D9B" w:rsidRPr="005579EC" w14:paraId="2F6A9068" w14:textId="77777777" w:rsidTr="00BB3DDC">
        <w:trPr>
          <w:trHeight w:val="177"/>
        </w:trPr>
        <w:tc>
          <w:tcPr>
            <w:tcW w:w="2880" w:type="dxa"/>
          </w:tcPr>
          <w:p w14:paraId="5AFC698D" w14:textId="77777777" w:rsidR="00552D9B" w:rsidRDefault="00552D9B" w:rsidP="006B1F17">
            <w:pPr>
              <w:pStyle w:val="UPhxHeading3"/>
              <w:spacing w:before="60" w:afterLines="60" w:after="144"/>
            </w:pPr>
          </w:p>
          <w:p w14:paraId="206A2383" w14:textId="77777777" w:rsidR="00552D9B" w:rsidRPr="00BB3DDC" w:rsidRDefault="00552D9B" w:rsidP="006B1F17">
            <w:pPr>
              <w:pStyle w:val="UPhxHeading3"/>
              <w:spacing w:before="60" w:afterLines="60" w:after="144"/>
            </w:pPr>
          </w:p>
        </w:tc>
        <w:tc>
          <w:tcPr>
            <w:tcW w:w="6480" w:type="dxa"/>
            <w:vAlign w:val="bottom"/>
          </w:tcPr>
          <w:p w14:paraId="22E1118A" w14:textId="77777777" w:rsidR="00D21BC0" w:rsidRPr="00D21BC0" w:rsidRDefault="00D21BC0" w:rsidP="0061150E">
            <w:pPr>
              <w:rPr>
                <w:rFonts w:ascii="AGaramond" w:hAnsi="AGaramond"/>
                <w:i/>
                <w:color w:val="000080"/>
                <w:sz w:val="22"/>
                <w:szCs w:val="22"/>
              </w:rPr>
            </w:pPr>
          </w:p>
        </w:tc>
      </w:tr>
      <w:tr w:rsidR="00BB3DDC" w:rsidRPr="005579EC" w14:paraId="3CB8FD8A" w14:textId="77777777" w:rsidTr="0005012A">
        <w:trPr>
          <w:trHeight w:val="80"/>
        </w:trPr>
        <w:tc>
          <w:tcPr>
            <w:tcW w:w="2880" w:type="dxa"/>
          </w:tcPr>
          <w:p w14:paraId="2632C53E" w14:textId="77777777" w:rsidR="00D21BC0" w:rsidRPr="003E6069" w:rsidRDefault="00D21BC0" w:rsidP="006B1F17">
            <w:pPr>
              <w:pStyle w:val="UPhxHeading3"/>
              <w:spacing w:before="60" w:afterLines="60" w:after="144"/>
              <w:rPr>
                <w:rFonts w:ascii="AGaramond" w:hAnsi="AGaramond"/>
                <w:b w:val="0"/>
                <w:i w:val="0"/>
                <w:color w:val="auto"/>
                <w:sz w:val="22"/>
                <w:szCs w:val="22"/>
              </w:rPr>
            </w:pPr>
            <w:r w:rsidRPr="003E6069">
              <w:rPr>
                <w:rFonts w:ascii="AGaramond" w:hAnsi="AGaramond"/>
                <w:b w:val="0"/>
                <w:i w:val="0"/>
                <w:color w:val="auto"/>
                <w:sz w:val="22"/>
                <w:szCs w:val="22"/>
              </w:rPr>
              <w:t>Seat Work and Homework Policy:</w:t>
            </w:r>
          </w:p>
          <w:p w14:paraId="04C59EBD" w14:textId="77777777" w:rsidR="00D21BC0" w:rsidRDefault="00D21BC0" w:rsidP="006B1F17">
            <w:pPr>
              <w:pStyle w:val="UPhxHeading3"/>
              <w:spacing w:before="60" w:afterLines="60" w:after="144"/>
            </w:pPr>
          </w:p>
          <w:p w14:paraId="2C676984" w14:textId="77777777" w:rsidR="00D21BC0" w:rsidRDefault="00D21BC0" w:rsidP="006B1F17">
            <w:pPr>
              <w:pStyle w:val="UPhxHeading3"/>
              <w:spacing w:before="60" w:afterLines="60" w:after="144"/>
            </w:pPr>
          </w:p>
          <w:p w14:paraId="1647B0EA" w14:textId="77777777" w:rsidR="00B843D7" w:rsidRDefault="00B843D7" w:rsidP="006B1F17">
            <w:pPr>
              <w:pStyle w:val="UPhxHeading3"/>
              <w:spacing w:before="60" w:afterLines="60" w:after="144"/>
            </w:pPr>
          </w:p>
          <w:p w14:paraId="575AD12E" w14:textId="77777777" w:rsidR="00B843D7" w:rsidRDefault="00B843D7" w:rsidP="006B1F17">
            <w:pPr>
              <w:pStyle w:val="UPhxHeading3"/>
              <w:spacing w:before="60" w:afterLines="60" w:after="144"/>
            </w:pPr>
          </w:p>
          <w:p w14:paraId="5217B930" w14:textId="77777777" w:rsidR="00B843D7" w:rsidRDefault="00B843D7" w:rsidP="006B1F17">
            <w:pPr>
              <w:pStyle w:val="UPhxHeading3"/>
              <w:spacing w:before="60" w:afterLines="60" w:after="144"/>
            </w:pPr>
          </w:p>
          <w:p w14:paraId="73283A5B" w14:textId="77777777" w:rsidR="00B843D7" w:rsidRDefault="00B843D7" w:rsidP="006B1F17">
            <w:pPr>
              <w:pStyle w:val="UPhxHeading3"/>
              <w:spacing w:before="60" w:afterLines="60" w:after="144"/>
            </w:pPr>
          </w:p>
          <w:p w14:paraId="69539FAE" w14:textId="77777777" w:rsidR="00D21BC0" w:rsidRDefault="00D21BC0" w:rsidP="006B1F17">
            <w:pPr>
              <w:pStyle w:val="UPhxHeading3"/>
              <w:spacing w:before="60" w:afterLines="60" w:after="144"/>
            </w:pPr>
          </w:p>
          <w:p w14:paraId="4821C255" w14:textId="77777777" w:rsidR="00D21BC0" w:rsidRDefault="00D21BC0" w:rsidP="006B1F17">
            <w:pPr>
              <w:pStyle w:val="UPhxHeading3"/>
              <w:spacing w:before="60" w:afterLines="60" w:after="144"/>
            </w:pPr>
          </w:p>
          <w:p w14:paraId="522914D7" w14:textId="77777777" w:rsidR="00BB3DDC" w:rsidRPr="005579EC" w:rsidRDefault="00D21BC0" w:rsidP="006B1F17">
            <w:pPr>
              <w:pStyle w:val="UPhxHeading3"/>
              <w:spacing w:before="60" w:afterLines="60" w:after="144"/>
              <w:rPr>
                <w:rFonts w:ascii="AGaramond" w:hAnsi="AGaramond"/>
                <w:b w:val="0"/>
                <w:bCs/>
                <w:i w:val="0"/>
                <w:sz w:val="22"/>
                <w:szCs w:val="22"/>
              </w:rPr>
            </w:pPr>
            <w:r>
              <w:t xml:space="preserve">  </w:t>
            </w:r>
          </w:p>
        </w:tc>
        <w:tc>
          <w:tcPr>
            <w:tcW w:w="6480" w:type="dxa"/>
            <w:vAlign w:val="bottom"/>
          </w:tcPr>
          <w:p w14:paraId="0D114D68" w14:textId="77777777" w:rsidR="00D21BC0" w:rsidRDefault="00D21BC0" w:rsidP="00D21BC0">
            <w:pPr>
              <w:rPr>
                <w:b/>
                <w:color w:val="000000"/>
                <w:u w:val="single"/>
              </w:rPr>
            </w:pPr>
            <w:r>
              <w:rPr>
                <w:b/>
                <w:color w:val="000000"/>
                <w:u w:val="single"/>
              </w:rPr>
              <w:t>Seat Work:</w:t>
            </w:r>
          </w:p>
          <w:p w14:paraId="6BD34554" w14:textId="77777777" w:rsidR="00D21BC0" w:rsidRDefault="00D21BC0" w:rsidP="00D21BC0">
            <w:pPr>
              <w:rPr>
                <w:color w:val="000000"/>
              </w:rPr>
            </w:pPr>
            <w:r>
              <w:rPr>
                <w:color w:val="000000"/>
              </w:rPr>
              <w:t xml:space="preserve">During class, students will be expected to work in their seats individually, in pairs, or in an assigned group.  </w:t>
            </w:r>
            <w:r w:rsidRPr="00D20F0D">
              <w:rPr>
                <w:b/>
                <w:color w:val="000000"/>
              </w:rPr>
              <w:t>Grades for this work will be determined by on-task behavior throughout the process as well as by the finished product in all instances.</w:t>
            </w:r>
            <w:r>
              <w:rPr>
                <w:color w:val="000000"/>
              </w:rPr>
              <w:t xml:space="preserve">  When working in pairs or groups, an individual grade as well as a cooperative grade </w:t>
            </w:r>
            <w:r w:rsidR="00C37BF1">
              <w:rPr>
                <w:color w:val="000000"/>
              </w:rPr>
              <w:t>may be</w:t>
            </w:r>
            <w:r>
              <w:rPr>
                <w:color w:val="000000"/>
              </w:rPr>
              <w:t xml:space="preserve"> assigned.  </w:t>
            </w:r>
          </w:p>
          <w:p w14:paraId="23178A59" w14:textId="77777777" w:rsidR="00D21BC0" w:rsidRDefault="00D21BC0" w:rsidP="00D21BC0">
            <w:pPr>
              <w:rPr>
                <w:color w:val="000000"/>
              </w:rPr>
            </w:pPr>
            <w:r>
              <w:rPr>
                <w:color w:val="000000"/>
              </w:rPr>
              <w:t xml:space="preserve">*Unexcused absence will result in a ZERO grade for all assignments done in class during the missed day!  </w:t>
            </w:r>
          </w:p>
          <w:p w14:paraId="59234249" w14:textId="77777777" w:rsidR="00D21BC0" w:rsidRDefault="00D21BC0" w:rsidP="00D21BC0">
            <w:pPr>
              <w:rPr>
                <w:color w:val="000000"/>
              </w:rPr>
            </w:pPr>
          </w:p>
          <w:p w14:paraId="38B2CF13" w14:textId="77777777" w:rsidR="00D21BC0" w:rsidRDefault="00D21BC0" w:rsidP="00D21BC0">
            <w:pPr>
              <w:rPr>
                <w:b/>
                <w:color w:val="000000"/>
                <w:u w:val="single"/>
              </w:rPr>
            </w:pPr>
            <w:r>
              <w:rPr>
                <w:color w:val="000000"/>
              </w:rPr>
              <w:t xml:space="preserve"> </w:t>
            </w:r>
            <w:r>
              <w:rPr>
                <w:b/>
                <w:color w:val="000000"/>
                <w:u w:val="single"/>
              </w:rPr>
              <w:t>Homework:</w:t>
            </w:r>
          </w:p>
          <w:p w14:paraId="3EBEDC9A" w14:textId="77777777" w:rsidR="00D21BC0" w:rsidRDefault="00D21BC0" w:rsidP="00D21BC0">
            <w:r>
              <w:rPr>
                <w:bCs/>
                <w:color w:val="000000"/>
              </w:rPr>
              <w:t xml:space="preserve">Homework is due at the beginning of class.  Work not submitted at collection will receive a grade of ZERO in Pinnacle.  Late work will not be accepted. </w:t>
            </w:r>
            <w:r w:rsidRPr="00831765">
              <w:t>For all missed class time, it i</w:t>
            </w:r>
            <w:r w:rsidR="004E45CE">
              <w:t>s the student’s responsibility</w:t>
            </w:r>
            <w:r w:rsidRPr="00831765">
              <w:t xml:space="preserve"> to complete all missed work and turn it in on time. All work assigned </w:t>
            </w:r>
            <w:r w:rsidR="00D20F0D">
              <w:rPr>
                <w:b/>
                <w:i/>
              </w:rPr>
              <w:t>BEFORE</w:t>
            </w:r>
            <w:r w:rsidRPr="00831765">
              <w:t xml:space="preserve"> absence is </w:t>
            </w:r>
            <w:r w:rsidRPr="00D20F0D">
              <w:rPr>
                <w:b/>
                <w:i/>
              </w:rPr>
              <w:t>due the beginning of the next attended class day.</w:t>
            </w:r>
            <w:r w:rsidRPr="00831765">
              <w:t xml:space="preserve">  No late work will be accepted!  All work assigned </w:t>
            </w:r>
            <w:r w:rsidRPr="0043043B">
              <w:rPr>
                <w:i/>
              </w:rPr>
              <w:t>during</w:t>
            </w:r>
            <w:r w:rsidRPr="00831765">
              <w:t xml:space="preserve"> the absence, students have two days for every absence to make-up work.  After that time it</w:t>
            </w:r>
            <w:r>
              <w:t xml:space="preserve"> will be given a Zero.  (No class time will be utilized.)</w:t>
            </w:r>
          </w:p>
          <w:p w14:paraId="3B21CB79" w14:textId="77777777" w:rsidR="00D21BC0" w:rsidRDefault="00D21BC0" w:rsidP="00D21BC0">
            <w:pPr>
              <w:numPr>
                <w:ilvl w:val="2"/>
                <w:numId w:val="1"/>
              </w:numPr>
              <w:rPr>
                <w:bCs/>
                <w:color w:val="000000"/>
              </w:rPr>
            </w:pPr>
            <w:r>
              <w:rPr>
                <w:bCs/>
                <w:color w:val="000000"/>
              </w:rPr>
              <w:t>Unexcused absence will result in ZERO for the assignment due on the day of absence!</w:t>
            </w:r>
          </w:p>
          <w:p w14:paraId="1A87BE65" w14:textId="77777777" w:rsidR="00D21BC0" w:rsidRDefault="00D21BC0" w:rsidP="00D21BC0">
            <w:pPr>
              <w:numPr>
                <w:ilvl w:val="2"/>
                <w:numId w:val="1"/>
              </w:numPr>
              <w:rPr>
                <w:bCs/>
                <w:color w:val="000000"/>
              </w:rPr>
            </w:pPr>
            <w:r>
              <w:rPr>
                <w:bCs/>
                <w:color w:val="000000"/>
              </w:rPr>
              <w:t>If internal or external suspension is assigned, work may be made up, but it is due on the day of the student’s return.  It is the student’s responsibility to make contact with the teacher and get the work!</w:t>
            </w:r>
          </w:p>
          <w:p w14:paraId="649FEF92" w14:textId="77777777" w:rsidR="00D21BC0" w:rsidRDefault="00D21BC0" w:rsidP="00D21BC0">
            <w:pPr>
              <w:rPr>
                <w:color w:val="000000"/>
              </w:rPr>
            </w:pPr>
            <w:r>
              <w:rPr>
                <w:color w:val="000000"/>
              </w:rPr>
              <w:t xml:space="preserve"> </w:t>
            </w:r>
          </w:p>
          <w:p w14:paraId="66B6ADCC" w14:textId="77777777" w:rsidR="00B843D7" w:rsidRDefault="00B843D7" w:rsidP="00B843D7">
            <w:pPr>
              <w:rPr>
                <w:b/>
                <w:color w:val="000000"/>
                <w:u w:val="single"/>
              </w:rPr>
            </w:pPr>
            <w:r>
              <w:rPr>
                <w:b/>
                <w:color w:val="000000"/>
                <w:u w:val="single"/>
              </w:rPr>
              <w:t>Quizzes:</w:t>
            </w:r>
          </w:p>
          <w:p w14:paraId="09364B52" w14:textId="77777777" w:rsidR="00B843D7" w:rsidRDefault="00B843D7" w:rsidP="00B843D7">
            <w:pPr>
              <w:rPr>
                <w:bCs/>
                <w:color w:val="000000"/>
              </w:rPr>
            </w:pPr>
            <w:r>
              <w:rPr>
                <w:bCs/>
                <w:color w:val="000000"/>
              </w:rPr>
              <w:t xml:space="preserve">Announced and </w:t>
            </w:r>
            <w:r w:rsidR="00B30C79">
              <w:rPr>
                <w:bCs/>
                <w:color w:val="000000"/>
              </w:rPr>
              <w:t>unannounced (“pop”) quizzes can</w:t>
            </w:r>
            <w:r>
              <w:rPr>
                <w:bCs/>
                <w:color w:val="000000"/>
              </w:rPr>
              <w:t xml:space="preserve"> be given each marking quarter.</w:t>
            </w:r>
          </w:p>
          <w:p w14:paraId="02F444F6" w14:textId="77777777" w:rsidR="00B843D7" w:rsidRDefault="00B843D7" w:rsidP="00B843D7">
            <w:pPr>
              <w:rPr>
                <w:bCs/>
                <w:color w:val="000000"/>
              </w:rPr>
            </w:pPr>
          </w:p>
          <w:p w14:paraId="70063F5F" w14:textId="77777777" w:rsidR="00B843D7" w:rsidRDefault="00B843D7" w:rsidP="00B843D7">
            <w:pPr>
              <w:rPr>
                <w:bCs/>
                <w:color w:val="000000"/>
              </w:rPr>
            </w:pPr>
            <w:r>
              <w:rPr>
                <w:b/>
                <w:color w:val="000000"/>
                <w:u w:val="single"/>
              </w:rPr>
              <w:t>Tests:</w:t>
            </w:r>
          </w:p>
          <w:p w14:paraId="3ABA0D96" w14:textId="77777777" w:rsidR="00B843D7" w:rsidRDefault="00B843D7" w:rsidP="00B843D7">
            <w:pPr>
              <w:numPr>
                <w:ilvl w:val="0"/>
                <w:numId w:val="3"/>
              </w:numPr>
              <w:rPr>
                <w:bCs/>
                <w:color w:val="000000"/>
              </w:rPr>
            </w:pPr>
            <w:r>
              <w:rPr>
                <w:bCs/>
                <w:color w:val="000000"/>
              </w:rPr>
              <w:lastRenderedPageBreak/>
              <w:t>There will be a test</w:t>
            </w:r>
            <w:r w:rsidR="004E45CE">
              <w:rPr>
                <w:bCs/>
                <w:color w:val="000000"/>
              </w:rPr>
              <w:t xml:space="preserve"> or other </w:t>
            </w:r>
            <w:r w:rsidR="00D20F0D">
              <w:rPr>
                <w:bCs/>
                <w:color w:val="000000"/>
              </w:rPr>
              <w:t xml:space="preserve">formal </w:t>
            </w:r>
            <w:r w:rsidR="004E45CE">
              <w:rPr>
                <w:bCs/>
                <w:color w:val="000000"/>
              </w:rPr>
              <w:t>assessment</w:t>
            </w:r>
            <w:r>
              <w:rPr>
                <w:bCs/>
                <w:color w:val="000000"/>
              </w:rPr>
              <w:t xml:space="preserve"> at the end of every major concept and/or work.  Tests will be announced at least one class period before the test is to be given.</w:t>
            </w:r>
          </w:p>
          <w:p w14:paraId="0EA7F775" w14:textId="77777777" w:rsidR="00B843D7" w:rsidRPr="00831765" w:rsidRDefault="004A551E" w:rsidP="00B843D7">
            <w:pPr>
              <w:numPr>
                <w:ilvl w:val="0"/>
                <w:numId w:val="3"/>
              </w:numPr>
              <w:rPr>
                <w:bCs/>
                <w:color w:val="000000"/>
              </w:rPr>
            </w:pPr>
            <w:r>
              <w:rPr>
                <w:bCs/>
                <w:color w:val="000000"/>
              </w:rPr>
              <w:t>Not all tests or quizzes will have reviews, however i</w:t>
            </w:r>
            <w:r w:rsidR="00B843D7">
              <w:rPr>
                <w:bCs/>
                <w:color w:val="000000"/>
              </w:rPr>
              <w:t xml:space="preserve">f reviews for the test are missed, the student is still responsible for taking the examination.  This means being absent from class a day or two before the test does not excuse the student from taking the test with the class.  Make-up examinations </w:t>
            </w:r>
            <w:r w:rsidR="00A41BCA">
              <w:rPr>
                <w:bCs/>
                <w:color w:val="000000"/>
              </w:rPr>
              <w:t>may be</w:t>
            </w:r>
            <w:r w:rsidR="00B843D7">
              <w:rPr>
                <w:bCs/>
                <w:color w:val="000000"/>
              </w:rPr>
              <w:t xml:space="preserve"> different from the original examination</w:t>
            </w:r>
            <w:r w:rsidR="00A41BCA">
              <w:rPr>
                <w:bCs/>
                <w:color w:val="000000"/>
              </w:rPr>
              <w:t>.</w:t>
            </w:r>
            <w:r w:rsidR="00B843D7">
              <w:rPr>
                <w:bCs/>
                <w:color w:val="000000"/>
              </w:rPr>
              <w:t xml:space="preserve">  **Unexcused absence on the day of the test will result in ZERO for the test grade!</w:t>
            </w:r>
          </w:p>
          <w:p w14:paraId="5CCCED50" w14:textId="77777777" w:rsidR="00BB3DDC" w:rsidRPr="005579EC" w:rsidRDefault="00BB3DDC" w:rsidP="006B1F17">
            <w:pPr>
              <w:pStyle w:val="UPhxBodyText4"/>
              <w:spacing w:afterLines="60" w:after="144"/>
              <w:ind w:left="0"/>
              <w:rPr>
                <w:rFonts w:ascii="AGaramond" w:hAnsi="AGaramond"/>
                <w:i/>
                <w:color w:val="000080"/>
                <w:sz w:val="22"/>
                <w:szCs w:val="22"/>
              </w:rPr>
            </w:pPr>
          </w:p>
        </w:tc>
      </w:tr>
      <w:tr w:rsidR="00BB3DDC" w:rsidRPr="005579EC" w14:paraId="5D1984CE" w14:textId="77777777" w:rsidTr="00525A2C">
        <w:tc>
          <w:tcPr>
            <w:tcW w:w="2880" w:type="dxa"/>
          </w:tcPr>
          <w:p w14:paraId="1FE36B0E" w14:textId="77777777" w:rsidR="00A41BCA" w:rsidRDefault="005618B5" w:rsidP="00552D9B">
            <w:pPr>
              <w:pStyle w:val="UPhxHeading3"/>
              <w:spacing w:before="60" w:after="60"/>
              <w:rPr>
                <w:rFonts w:ascii="AGaramond" w:hAnsi="AGaramond"/>
                <w:b w:val="0"/>
                <w:i w:val="0"/>
                <w:sz w:val="22"/>
                <w:szCs w:val="22"/>
              </w:rPr>
            </w:pPr>
            <w:r>
              <w:rPr>
                <w:rFonts w:ascii="AGaramond" w:hAnsi="AGaramond"/>
                <w:b w:val="0"/>
                <w:i w:val="0"/>
                <w:sz w:val="22"/>
                <w:szCs w:val="22"/>
              </w:rPr>
              <w:lastRenderedPageBreak/>
              <w:t>Tournaments</w:t>
            </w:r>
            <w:r w:rsidR="00994111">
              <w:rPr>
                <w:rFonts w:ascii="AGaramond" w:hAnsi="AGaramond"/>
                <w:b w:val="0"/>
                <w:i w:val="0"/>
                <w:sz w:val="22"/>
                <w:szCs w:val="22"/>
              </w:rPr>
              <w:t>:</w:t>
            </w:r>
          </w:p>
          <w:p w14:paraId="728EBC58" w14:textId="77777777" w:rsidR="00994111" w:rsidRDefault="00994111" w:rsidP="00552D9B">
            <w:pPr>
              <w:pStyle w:val="UPhxHeading3"/>
              <w:spacing w:before="60" w:after="60"/>
              <w:rPr>
                <w:rFonts w:ascii="AGaramond" w:hAnsi="AGaramond"/>
                <w:b w:val="0"/>
                <w:i w:val="0"/>
                <w:sz w:val="22"/>
                <w:szCs w:val="22"/>
              </w:rPr>
            </w:pPr>
          </w:p>
          <w:p w14:paraId="68DC6803" w14:textId="77777777" w:rsidR="00994111" w:rsidRDefault="00994111" w:rsidP="00552D9B">
            <w:pPr>
              <w:pStyle w:val="UPhxHeading3"/>
              <w:spacing w:before="60" w:after="60"/>
              <w:rPr>
                <w:rFonts w:ascii="AGaramond" w:hAnsi="AGaramond"/>
                <w:b w:val="0"/>
                <w:i w:val="0"/>
                <w:sz w:val="22"/>
                <w:szCs w:val="22"/>
              </w:rPr>
            </w:pPr>
          </w:p>
          <w:p w14:paraId="6A8F3898" w14:textId="77777777" w:rsidR="00BB3DDC" w:rsidRPr="005579EC" w:rsidRDefault="00BB3DDC" w:rsidP="00552D9B">
            <w:pPr>
              <w:pStyle w:val="UPhxHeading3"/>
              <w:spacing w:before="60" w:after="60"/>
              <w:rPr>
                <w:rFonts w:ascii="AGaramond" w:hAnsi="AGaramond"/>
                <w:b w:val="0"/>
                <w:i w:val="0"/>
                <w:sz w:val="22"/>
                <w:szCs w:val="22"/>
              </w:rPr>
            </w:pPr>
            <w:r w:rsidRPr="005579EC">
              <w:rPr>
                <w:rFonts w:ascii="AGaramond" w:hAnsi="AGaramond"/>
                <w:b w:val="0"/>
                <w:i w:val="0"/>
                <w:sz w:val="22"/>
                <w:szCs w:val="22"/>
              </w:rPr>
              <w:t>Weighting of Assignments</w:t>
            </w:r>
            <w:r>
              <w:rPr>
                <w:rFonts w:ascii="AGaramond" w:hAnsi="AGaramond"/>
                <w:b w:val="0"/>
                <w:i w:val="0"/>
                <w:sz w:val="22"/>
                <w:szCs w:val="22"/>
              </w:rPr>
              <w:t>:</w:t>
            </w:r>
          </w:p>
        </w:tc>
        <w:tc>
          <w:tcPr>
            <w:tcW w:w="6480" w:type="dxa"/>
          </w:tcPr>
          <w:p w14:paraId="137B0294" w14:textId="77777777" w:rsidR="005618B5" w:rsidRDefault="006B1F17" w:rsidP="00552D9B">
            <w:pPr>
              <w:rPr>
                <w:bCs/>
                <w:color w:val="000000"/>
              </w:rPr>
            </w:pPr>
            <w:r>
              <w:rPr>
                <w:bCs/>
                <w:color w:val="000000"/>
              </w:rPr>
              <w:t>Each student will be required to attend two afterschool tournaments and one Saturday tournament each quarter.</w:t>
            </w:r>
          </w:p>
          <w:p w14:paraId="711E95B2" w14:textId="77777777" w:rsidR="00994111" w:rsidRDefault="00994111" w:rsidP="00552D9B">
            <w:pPr>
              <w:rPr>
                <w:bCs/>
                <w:color w:val="000000"/>
              </w:rPr>
            </w:pPr>
          </w:p>
          <w:p w14:paraId="3D61B4C4" w14:textId="77777777" w:rsidR="00A314BB" w:rsidRPr="00A314BB" w:rsidRDefault="00C37BF1" w:rsidP="00552D9B">
            <w:pPr>
              <w:rPr>
                <w:bCs/>
                <w:color w:val="000000"/>
              </w:rPr>
            </w:pPr>
            <w:r>
              <w:rPr>
                <w:bCs/>
                <w:color w:val="000000"/>
              </w:rPr>
              <w:t>All class assignments, homework, quizzes, projects, and oral presentations will be graded using a point system.  Rubrics will accompany most assignments for students to track grades and achievement.  It is the responsibility of the student to save work and track grades and progress.  The Broward County Grading Scale (below) will be used to assign a letter grade to work.</w:t>
            </w:r>
          </w:p>
          <w:p w14:paraId="68609AA4" w14:textId="77777777" w:rsidR="00BB3DDC" w:rsidRPr="005579EC" w:rsidRDefault="00BB3DDC" w:rsidP="00552D9B">
            <w:pPr>
              <w:pStyle w:val="UPhxBodyText4"/>
              <w:ind w:left="0"/>
              <w:rPr>
                <w:rFonts w:ascii="AGaramond" w:hAnsi="AGaramond"/>
                <w:i/>
                <w:color w:val="000080"/>
                <w:sz w:val="22"/>
                <w:szCs w:val="22"/>
              </w:rPr>
            </w:pPr>
          </w:p>
        </w:tc>
      </w:tr>
      <w:tr w:rsidR="00BB3DDC" w:rsidRPr="005579EC" w14:paraId="59311B30" w14:textId="77777777" w:rsidTr="00525A2C">
        <w:tc>
          <w:tcPr>
            <w:tcW w:w="2880" w:type="dxa"/>
          </w:tcPr>
          <w:p w14:paraId="3708BD03" w14:textId="77777777" w:rsidR="00BC3FDF" w:rsidRDefault="00BC3FDF" w:rsidP="00552D9B">
            <w:pPr>
              <w:pStyle w:val="UPhxHeading3"/>
              <w:spacing w:before="60" w:after="60"/>
              <w:rPr>
                <w:rFonts w:ascii="AGaramond" w:hAnsi="AGaramond"/>
                <w:b w:val="0"/>
                <w:i w:val="0"/>
                <w:sz w:val="22"/>
                <w:szCs w:val="22"/>
              </w:rPr>
            </w:pPr>
          </w:p>
          <w:p w14:paraId="6547DE53" w14:textId="77777777" w:rsidR="005261A8" w:rsidRDefault="005261A8" w:rsidP="00552D9B">
            <w:pPr>
              <w:pStyle w:val="UPhxHeading3"/>
              <w:spacing w:before="60" w:after="60"/>
              <w:rPr>
                <w:rFonts w:ascii="AGaramond" w:hAnsi="AGaramond"/>
                <w:b w:val="0"/>
                <w:i w:val="0"/>
                <w:sz w:val="22"/>
                <w:szCs w:val="22"/>
              </w:rPr>
            </w:pPr>
            <w:r>
              <w:rPr>
                <w:rFonts w:ascii="AGaramond" w:hAnsi="AGaramond"/>
                <w:b w:val="0"/>
                <w:i w:val="0"/>
                <w:sz w:val="22"/>
                <w:szCs w:val="22"/>
              </w:rPr>
              <w:t>Grade Breakdowns</w:t>
            </w:r>
          </w:p>
          <w:p w14:paraId="112905E0" w14:textId="77777777" w:rsidR="005261A8" w:rsidRDefault="005261A8" w:rsidP="00552D9B">
            <w:pPr>
              <w:pStyle w:val="UPhxHeading3"/>
              <w:spacing w:before="60" w:after="60"/>
              <w:rPr>
                <w:rFonts w:ascii="AGaramond" w:hAnsi="AGaramond"/>
                <w:b w:val="0"/>
                <w:i w:val="0"/>
                <w:sz w:val="22"/>
                <w:szCs w:val="22"/>
              </w:rPr>
            </w:pPr>
          </w:p>
          <w:p w14:paraId="6DD30F2E" w14:textId="77777777" w:rsidR="005261A8" w:rsidRDefault="005261A8" w:rsidP="00552D9B">
            <w:pPr>
              <w:pStyle w:val="UPhxHeading3"/>
              <w:spacing w:before="60" w:after="60"/>
              <w:rPr>
                <w:rFonts w:ascii="AGaramond" w:hAnsi="AGaramond"/>
                <w:b w:val="0"/>
                <w:i w:val="0"/>
                <w:sz w:val="22"/>
                <w:szCs w:val="22"/>
              </w:rPr>
            </w:pPr>
          </w:p>
          <w:p w14:paraId="54FA4960" w14:textId="77777777" w:rsidR="005261A8" w:rsidRDefault="005261A8" w:rsidP="00552D9B">
            <w:pPr>
              <w:pStyle w:val="UPhxHeading3"/>
              <w:spacing w:before="60" w:after="60"/>
              <w:rPr>
                <w:rFonts w:ascii="AGaramond" w:hAnsi="AGaramond"/>
                <w:b w:val="0"/>
                <w:i w:val="0"/>
                <w:sz w:val="22"/>
                <w:szCs w:val="22"/>
              </w:rPr>
            </w:pPr>
          </w:p>
          <w:p w14:paraId="20DDD6D9" w14:textId="77777777" w:rsidR="005261A8" w:rsidRDefault="005261A8" w:rsidP="00552D9B">
            <w:pPr>
              <w:pStyle w:val="UPhxHeading3"/>
              <w:spacing w:before="60" w:after="60"/>
              <w:rPr>
                <w:rFonts w:ascii="AGaramond" w:hAnsi="AGaramond"/>
                <w:b w:val="0"/>
                <w:i w:val="0"/>
                <w:sz w:val="22"/>
                <w:szCs w:val="22"/>
              </w:rPr>
            </w:pPr>
          </w:p>
          <w:p w14:paraId="7987F6AE" w14:textId="77777777" w:rsidR="005261A8" w:rsidRDefault="005261A8" w:rsidP="00552D9B">
            <w:pPr>
              <w:pStyle w:val="UPhxHeading3"/>
              <w:spacing w:before="60" w:after="60"/>
              <w:rPr>
                <w:rFonts w:ascii="AGaramond" w:hAnsi="AGaramond"/>
                <w:b w:val="0"/>
                <w:i w:val="0"/>
                <w:sz w:val="22"/>
                <w:szCs w:val="22"/>
              </w:rPr>
            </w:pPr>
          </w:p>
          <w:p w14:paraId="700F65B9" w14:textId="77777777" w:rsidR="005261A8" w:rsidRDefault="005261A8" w:rsidP="00552D9B">
            <w:pPr>
              <w:pStyle w:val="UPhxHeading3"/>
              <w:spacing w:before="60" w:after="60"/>
              <w:rPr>
                <w:rFonts w:ascii="AGaramond" w:hAnsi="AGaramond"/>
                <w:b w:val="0"/>
                <w:i w:val="0"/>
                <w:sz w:val="22"/>
                <w:szCs w:val="22"/>
              </w:rPr>
            </w:pPr>
          </w:p>
          <w:p w14:paraId="19BE556F" w14:textId="77777777" w:rsidR="00BC3FDF" w:rsidRDefault="00BC3FDF" w:rsidP="00552D9B">
            <w:pPr>
              <w:pStyle w:val="UPhxHeading3"/>
              <w:spacing w:before="60" w:after="60"/>
              <w:rPr>
                <w:rFonts w:ascii="AGaramond" w:hAnsi="AGaramond"/>
                <w:b w:val="0"/>
                <w:i w:val="0"/>
                <w:sz w:val="22"/>
                <w:szCs w:val="22"/>
              </w:rPr>
            </w:pPr>
          </w:p>
          <w:p w14:paraId="35E0341A" w14:textId="77777777" w:rsidR="00BB3DDC" w:rsidRPr="005579EC" w:rsidRDefault="00BB3DDC" w:rsidP="00552D9B">
            <w:pPr>
              <w:pStyle w:val="UPhxHeading3"/>
              <w:spacing w:before="60" w:after="60"/>
              <w:rPr>
                <w:rFonts w:ascii="AGaramond" w:hAnsi="AGaramond"/>
                <w:b w:val="0"/>
                <w:i w:val="0"/>
                <w:sz w:val="22"/>
                <w:szCs w:val="22"/>
              </w:rPr>
            </w:pPr>
            <w:r w:rsidRPr="005579EC">
              <w:rPr>
                <w:rFonts w:ascii="AGaramond" w:hAnsi="AGaramond"/>
                <w:b w:val="0"/>
                <w:i w:val="0"/>
                <w:sz w:val="22"/>
                <w:szCs w:val="22"/>
              </w:rPr>
              <w:t>Grading Scale</w:t>
            </w:r>
            <w:r>
              <w:rPr>
                <w:rFonts w:ascii="AGaramond" w:hAnsi="AGaramond"/>
                <w:b w:val="0"/>
                <w:i w:val="0"/>
                <w:sz w:val="22"/>
                <w:szCs w:val="22"/>
              </w:rPr>
              <w:t>:</w:t>
            </w:r>
          </w:p>
        </w:tc>
        <w:tc>
          <w:tcPr>
            <w:tcW w:w="6480" w:type="dxa"/>
          </w:tcPr>
          <w:p w14:paraId="753BACCC" w14:textId="77777777" w:rsidR="0061150E" w:rsidRDefault="0061150E" w:rsidP="002D238A">
            <w:pPr>
              <w:rPr>
                <w:color w:val="000000"/>
              </w:rPr>
            </w:pPr>
          </w:p>
          <w:p w14:paraId="0D6108C5" w14:textId="77777777" w:rsidR="005261A8" w:rsidRDefault="00717EBA" w:rsidP="002D238A">
            <w:pPr>
              <w:rPr>
                <w:color w:val="000000"/>
              </w:rPr>
            </w:pPr>
            <w:r>
              <w:rPr>
                <w:color w:val="000000"/>
              </w:rPr>
              <w:t>5</w:t>
            </w:r>
            <w:r w:rsidR="00B30C79">
              <w:rPr>
                <w:color w:val="000000"/>
              </w:rPr>
              <w:t>0%</w:t>
            </w:r>
            <w:r w:rsidR="00531A98">
              <w:rPr>
                <w:color w:val="000000"/>
              </w:rPr>
              <w:t xml:space="preserve"> </w:t>
            </w:r>
            <w:r w:rsidR="00B30C79">
              <w:rPr>
                <w:color w:val="000000"/>
              </w:rPr>
              <w:t>T</w:t>
            </w:r>
            <w:r w:rsidR="00602F86">
              <w:rPr>
                <w:color w:val="000000"/>
              </w:rPr>
              <w:t xml:space="preserve">ournament </w:t>
            </w:r>
            <w:r w:rsidR="00B30C79">
              <w:rPr>
                <w:color w:val="000000"/>
              </w:rPr>
              <w:t>Competition/Judge Attendance</w:t>
            </w:r>
            <w:r w:rsidR="00CA5C39">
              <w:rPr>
                <w:color w:val="000000"/>
              </w:rPr>
              <w:t xml:space="preserve"> Requirement</w:t>
            </w:r>
          </w:p>
          <w:p w14:paraId="5E9A2E61" w14:textId="18147135" w:rsidR="00B30C79" w:rsidRDefault="00673BB5" w:rsidP="002D238A">
            <w:pPr>
              <w:rPr>
                <w:color w:val="000000"/>
              </w:rPr>
            </w:pPr>
            <w:r>
              <w:rPr>
                <w:color w:val="000000"/>
              </w:rPr>
              <w:t>25</w:t>
            </w:r>
            <w:r w:rsidR="00B30C79">
              <w:rPr>
                <w:color w:val="000000"/>
              </w:rPr>
              <w:t>% Debate Case/Piece Check</w:t>
            </w:r>
            <w:r w:rsidR="00717EBA">
              <w:rPr>
                <w:color w:val="000000"/>
              </w:rPr>
              <w:t xml:space="preserve"> and Debate/Presentation</w:t>
            </w:r>
          </w:p>
          <w:p w14:paraId="72683E0C" w14:textId="1A2D5282" w:rsidR="00531A98" w:rsidRDefault="00673BB5" w:rsidP="00673BB5">
            <w:pPr>
              <w:rPr>
                <w:color w:val="000000"/>
              </w:rPr>
            </w:pPr>
            <w:r>
              <w:rPr>
                <w:color w:val="000000"/>
              </w:rPr>
              <w:t>25</w:t>
            </w:r>
            <w:r w:rsidR="00702FAD">
              <w:rPr>
                <w:color w:val="000000"/>
              </w:rPr>
              <w:t xml:space="preserve">% </w:t>
            </w:r>
            <w:r>
              <w:rPr>
                <w:color w:val="000000"/>
              </w:rPr>
              <w:t>Monthly Debate Binder Collection</w:t>
            </w:r>
          </w:p>
          <w:p w14:paraId="24213CE9" w14:textId="77777777" w:rsidR="005261A8" w:rsidRDefault="005261A8" w:rsidP="002D238A">
            <w:pPr>
              <w:rPr>
                <w:color w:val="000000"/>
              </w:rPr>
            </w:pPr>
          </w:p>
          <w:p w14:paraId="2A2A7583" w14:textId="77777777" w:rsidR="005261A8" w:rsidRDefault="008534AB" w:rsidP="002D238A">
            <w:pPr>
              <w:rPr>
                <w:color w:val="000000"/>
              </w:rPr>
            </w:pPr>
            <w:r>
              <w:rPr>
                <w:color w:val="000000"/>
              </w:rPr>
              <w:t>Teacher has the ri</w:t>
            </w:r>
            <w:r w:rsidR="004A551E">
              <w:rPr>
                <w:color w:val="000000"/>
              </w:rPr>
              <w:t>ght to amend</w:t>
            </w:r>
            <w:r>
              <w:rPr>
                <w:color w:val="000000"/>
              </w:rPr>
              <w:t xml:space="preserve"> the requirements as necessary, including adding or removing assignments and categories. Students will be notified of changes.</w:t>
            </w:r>
          </w:p>
          <w:p w14:paraId="39EAE547" w14:textId="77777777" w:rsidR="008534AB" w:rsidRDefault="008534AB" w:rsidP="002D238A">
            <w:pPr>
              <w:rPr>
                <w:color w:val="000000"/>
              </w:rPr>
            </w:pPr>
          </w:p>
          <w:p w14:paraId="036AA199" w14:textId="77777777" w:rsidR="002D238A" w:rsidRDefault="002D238A" w:rsidP="002D238A">
            <w:pPr>
              <w:rPr>
                <w:color w:val="000000"/>
              </w:rPr>
            </w:pPr>
            <w:r>
              <w:rPr>
                <w:color w:val="000000"/>
              </w:rPr>
              <w:t>A</w:t>
            </w:r>
            <w:r>
              <w:rPr>
                <w:color w:val="000000"/>
              </w:rPr>
              <w:tab/>
              <w:t>90-100</w:t>
            </w:r>
          </w:p>
          <w:p w14:paraId="2CC62507" w14:textId="77777777" w:rsidR="002D238A" w:rsidRDefault="002D238A" w:rsidP="002D238A">
            <w:pPr>
              <w:rPr>
                <w:color w:val="000000"/>
              </w:rPr>
            </w:pPr>
            <w:r>
              <w:rPr>
                <w:color w:val="000000"/>
              </w:rPr>
              <w:t>B</w:t>
            </w:r>
            <w:r>
              <w:rPr>
                <w:color w:val="000000"/>
              </w:rPr>
              <w:tab/>
              <w:t>80-89</w:t>
            </w:r>
          </w:p>
          <w:p w14:paraId="48874B18" w14:textId="77777777" w:rsidR="002D238A" w:rsidRDefault="002D238A" w:rsidP="002D238A">
            <w:pPr>
              <w:rPr>
                <w:color w:val="000000"/>
              </w:rPr>
            </w:pPr>
            <w:r>
              <w:rPr>
                <w:color w:val="000000"/>
              </w:rPr>
              <w:t>C</w:t>
            </w:r>
            <w:r>
              <w:rPr>
                <w:color w:val="000000"/>
              </w:rPr>
              <w:tab/>
              <w:t>70-79</w:t>
            </w:r>
          </w:p>
          <w:p w14:paraId="0958B17D" w14:textId="77777777" w:rsidR="002D238A" w:rsidRDefault="002D238A" w:rsidP="002D238A">
            <w:pPr>
              <w:rPr>
                <w:color w:val="000000"/>
              </w:rPr>
            </w:pPr>
            <w:r>
              <w:rPr>
                <w:color w:val="000000"/>
              </w:rPr>
              <w:t>D</w:t>
            </w:r>
            <w:r>
              <w:rPr>
                <w:color w:val="000000"/>
              </w:rPr>
              <w:tab/>
              <w:t>60-69</w:t>
            </w:r>
          </w:p>
          <w:p w14:paraId="2A9DACC1" w14:textId="77777777" w:rsidR="00A314BB" w:rsidRDefault="002D238A" w:rsidP="002D238A">
            <w:pPr>
              <w:rPr>
                <w:color w:val="000000"/>
              </w:rPr>
            </w:pPr>
            <w:r>
              <w:rPr>
                <w:color w:val="000000"/>
              </w:rPr>
              <w:t>F</w:t>
            </w:r>
            <w:r>
              <w:rPr>
                <w:color w:val="000000"/>
              </w:rPr>
              <w:tab/>
              <w:t xml:space="preserve">0-59 </w:t>
            </w:r>
          </w:p>
          <w:p w14:paraId="7DF91F42" w14:textId="77777777" w:rsidR="00BB3DDC" w:rsidRPr="005579EC" w:rsidRDefault="00BB3DDC" w:rsidP="00552D9B">
            <w:pPr>
              <w:rPr>
                <w:rFonts w:ascii="AGaramond" w:hAnsi="AGaramond"/>
                <w:i/>
                <w:color w:val="000080"/>
                <w:sz w:val="22"/>
                <w:szCs w:val="22"/>
              </w:rPr>
            </w:pPr>
          </w:p>
        </w:tc>
      </w:tr>
      <w:tr w:rsidR="00BB3DDC" w:rsidRPr="005579EC" w14:paraId="4C3D38F2" w14:textId="77777777" w:rsidTr="00525A2C">
        <w:tc>
          <w:tcPr>
            <w:tcW w:w="2880" w:type="dxa"/>
          </w:tcPr>
          <w:p w14:paraId="4BECF626" w14:textId="77777777" w:rsidR="00BB3DDC" w:rsidRPr="005579EC" w:rsidRDefault="00BB3DDC" w:rsidP="006B1F17">
            <w:pPr>
              <w:pStyle w:val="UPhxHeading3"/>
              <w:spacing w:beforeLines="60" w:before="144"/>
              <w:rPr>
                <w:rFonts w:ascii="AGaramond" w:hAnsi="AGaramond"/>
                <w:b w:val="0"/>
                <w:i w:val="0"/>
                <w:sz w:val="22"/>
                <w:szCs w:val="22"/>
              </w:rPr>
            </w:pPr>
            <w:r w:rsidRPr="005579EC">
              <w:rPr>
                <w:rFonts w:ascii="AGaramond" w:hAnsi="AGaramond"/>
                <w:b w:val="0"/>
                <w:bCs/>
                <w:i w:val="0"/>
                <w:sz w:val="22"/>
                <w:szCs w:val="22"/>
              </w:rPr>
              <w:t>Academic Honesty</w:t>
            </w:r>
            <w:r>
              <w:rPr>
                <w:rFonts w:ascii="AGaramond" w:hAnsi="AGaramond"/>
                <w:b w:val="0"/>
                <w:bCs/>
                <w:i w:val="0"/>
                <w:sz w:val="22"/>
                <w:szCs w:val="22"/>
              </w:rPr>
              <w:t>:</w:t>
            </w:r>
          </w:p>
        </w:tc>
        <w:tc>
          <w:tcPr>
            <w:tcW w:w="6480" w:type="dxa"/>
          </w:tcPr>
          <w:p w14:paraId="5CABF75B" w14:textId="77777777" w:rsidR="00BB3DDC" w:rsidRPr="005579EC" w:rsidRDefault="00BB3DDC" w:rsidP="00994111">
            <w:pPr>
              <w:pStyle w:val="UPhxBodyText4"/>
              <w:ind w:left="0"/>
              <w:rPr>
                <w:rFonts w:ascii="AGaramond" w:hAnsi="AGaramond"/>
                <w:i/>
                <w:color w:val="000080"/>
                <w:sz w:val="22"/>
                <w:szCs w:val="22"/>
              </w:rPr>
            </w:pPr>
            <w:r>
              <w:rPr>
                <w:rFonts w:ascii="AGaramond" w:hAnsi="AGaramond"/>
                <w:i/>
                <w:color w:val="000080"/>
                <w:sz w:val="22"/>
                <w:szCs w:val="22"/>
              </w:rPr>
              <w:t>On my honor as a student at JPT, I have neither given nor received aid on this test.</w:t>
            </w:r>
          </w:p>
        </w:tc>
      </w:tr>
      <w:tr w:rsidR="00BB3DDC" w:rsidRPr="005579EC" w14:paraId="2FC965EF" w14:textId="77777777" w:rsidTr="00525A2C">
        <w:tc>
          <w:tcPr>
            <w:tcW w:w="2880" w:type="dxa"/>
          </w:tcPr>
          <w:p w14:paraId="63BE826A" w14:textId="77777777" w:rsidR="00BB3DDC" w:rsidRPr="005579EC" w:rsidRDefault="00BB3DDC" w:rsidP="006B1F17">
            <w:pPr>
              <w:pStyle w:val="UPhxHeading3"/>
              <w:spacing w:before="60" w:afterLines="60" w:after="144"/>
              <w:rPr>
                <w:rFonts w:ascii="AGaramond" w:hAnsi="AGaramond"/>
                <w:b w:val="0"/>
                <w:i w:val="0"/>
                <w:sz w:val="22"/>
                <w:szCs w:val="22"/>
              </w:rPr>
            </w:pPr>
            <w:r w:rsidRPr="005579EC">
              <w:rPr>
                <w:rFonts w:ascii="AGaramond" w:hAnsi="AGaramond"/>
                <w:b w:val="0"/>
                <w:i w:val="0"/>
                <w:sz w:val="22"/>
                <w:szCs w:val="22"/>
              </w:rPr>
              <w:t>Attendance</w:t>
            </w:r>
            <w:r>
              <w:rPr>
                <w:rFonts w:ascii="AGaramond" w:hAnsi="AGaramond"/>
                <w:b w:val="0"/>
                <w:i w:val="0"/>
                <w:sz w:val="22"/>
                <w:szCs w:val="22"/>
              </w:rPr>
              <w:t>:</w:t>
            </w:r>
          </w:p>
        </w:tc>
        <w:tc>
          <w:tcPr>
            <w:tcW w:w="6480" w:type="dxa"/>
            <w:vAlign w:val="bottom"/>
          </w:tcPr>
          <w:p w14:paraId="1E9E08EE" w14:textId="77777777" w:rsidR="00BB3DDC" w:rsidRPr="00626D9C" w:rsidRDefault="00BB3DDC" w:rsidP="00552D9B">
            <w:r>
              <w:t>All students will follow the guidelines set forth by Broward County Public Schools, the Code of Student Condu</w:t>
            </w:r>
            <w:r w:rsidR="00022B31">
              <w:t>ct Handbook, and J.P. Taravella’</w:t>
            </w:r>
            <w:r>
              <w:t>s attendance policy.</w:t>
            </w:r>
            <w:r w:rsidRPr="005579EC">
              <w:rPr>
                <w:rFonts w:ascii="AGaramond" w:hAnsi="AGaramond"/>
                <w:i/>
                <w:color w:val="000080"/>
                <w:sz w:val="22"/>
                <w:szCs w:val="22"/>
              </w:rPr>
              <w:t xml:space="preserve">     </w:t>
            </w:r>
          </w:p>
        </w:tc>
      </w:tr>
      <w:tr w:rsidR="00BB3DDC" w:rsidRPr="005579EC" w14:paraId="68D8DFDE" w14:textId="77777777" w:rsidTr="00525A2C">
        <w:tc>
          <w:tcPr>
            <w:tcW w:w="2880" w:type="dxa"/>
          </w:tcPr>
          <w:p w14:paraId="5C5842A3" w14:textId="77777777" w:rsidR="00BB3DDC" w:rsidRPr="005579EC" w:rsidRDefault="00BB3DDC" w:rsidP="006B1F17">
            <w:pPr>
              <w:pStyle w:val="UPhxHeading3"/>
              <w:spacing w:before="60" w:afterLines="60" w:after="144"/>
              <w:rPr>
                <w:rFonts w:ascii="AGaramond" w:hAnsi="AGaramond"/>
                <w:b w:val="0"/>
                <w:i w:val="0"/>
                <w:sz w:val="22"/>
                <w:szCs w:val="22"/>
              </w:rPr>
            </w:pPr>
            <w:r w:rsidRPr="005579EC">
              <w:rPr>
                <w:rFonts w:ascii="AGaramond" w:hAnsi="AGaramond"/>
                <w:b w:val="0"/>
                <w:bCs/>
                <w:i w:val="0"/>
                <w:sz w:val="22"/>
                <w:szCs w:val="22"/>
              </w:rPr>
              <w:t xml:space="preserve">Cell phones </w:t>
            </w:r>
            <w:r>
              <w:rPr>
                <w:rFonts w:ascii="AGaramond" w:hAnsi="AGaramond"/>
                <w:b w:val="0"/>
                <w:bCs/>
                <w:i w:val="0"/>
                <w:sz w:val="22"/>
                <w:szCs w:val="22"/>
              </w:rPr>
              <w:t>:</w:t>
            </w:r>
          </w:p>
        </w:tc>
        <w:tc>
          <w:tcPr>
            <w:tcW w:w="6480" w:type="dxa"/>
            <w:vAlign w:val="bottom"/>
          </w:tcPr>
          <w:p w14:paraId="410145A0" w14:textId="77777777" w:rsidR="00BB3DDC" w:rsidRPr="005579EC" w:rsidRDefault="00BB3DDC" w:rsidP="00287AB0">
            <w:pPr>
              <w:pStyle w:val="UPhxBodyText4"/>
              <w:spacing w:afterLines="60" w:after="144"/>
              <w:ind w:left="0"/>
              <w:rPr>
                <w:rFonts w:ascii="AGaramond" w:hAnsi="AGaramond"/>
                <w:color w:val="000080"/>
                <w:sz w:val="22"/>
                <w:szCs w:val="22"/>
              </w:rPr>
            </w:pPr>
            <w:r w:rsidRPr="005579EC">
              <w:rPr>
                <w:rFonts w:ascii="AGaramond" w:hAnsi="AGaramond"/>
                <w:sz w:val="22"/>
                <w:szCs w:val="22"/>
              </w:rPr>
              <w:t xml:space="preserve">Prior to the start of class, </w:t>
            </w:r>
            <w:r w:rsidR="00022B31">
              <w:rPr>
                <w:rFonts w:ascii="AGaramond" w:hAnsi="AGaramond"/>
                <w:sz w:val="22"/>
                <w:szCs w:val="22"/>
              </w:rPr>
              <w:t>students must turn their</w:t>
            </w:r>
            <w:r>
              <w:rPr>
                <w:rFonts w:ascii="AGaramond" w:hAnsi="AGaramond"/>
                <w:sz w:val="22"/>
                <w:szCs w:val="22"/>
              </w:rPr>
              <w:t xml:space="preserve"> cell phones off </w:t>
            </w:r>
            <w:r w:rsidRPr="005579EC">
              <w:rPr>
                <w:rFonts w:ascii="AGaramond" w:hAnsi="AGaramond"/>
                <w:sz w:val="22"/>
                <w:szCs w:val="22"/>
              </w:rPr>
              <w:t>to avoid unnecessary classroom disruptions.</w:t>
            </w:r>
            <w:r w:rsidR="007F5A6C">
              <w:rPr>
                <w:rFonts w:ascii="AGaramond" w:hAnsi="AGaramond"/>
                <w:sz w:val="22"/>
                <w:szCs w:val="22"/>
              </w:rPr>
              <w:t xml:space="preserve">  </w:t>
            </w:r>
          </w:p>
        </w:tc>
      </w:tr>
    </w:tbl>
    <w:p w14:paraId="63113232" w14:textId="77777777" w:rsidR="0005012A" w:rsidRDefault="0005012A" w:rsidP="00422AD5">
      <w:pPr>
        <w:rPr>
          <w:rFonts w:ascii="AGaramond" w:hAnsi="AGaramond"/>
          <w:sz w:val="22"/>
          <w:szCs w:val="22"/>
        </w:rPr>
      </w:pPr>
    </w:p>
    <w:p w14:paraId="25BF8D3F" w14:textId="77777777" w:rsidR="0061150E" w:rsidRDefault="0061150E" w:rsidP="00267947">
      <w:pPr>
        <w:rPr>
          <w:rFonts w:ascii="AGaramond" w:hAnsi="AGaramond"/>
          <w:sz w:val="22"/>
          <w:szCs w:val="22"/>
        </w:rPr>
      </w:pPr>
    </w:p>
    <w:p w14:paraId="75F342A1" w14:textId="77777777" w:rsidR="003A7638" w:rsidRDefault="003A7638" w:rsidP="00267947">
      <w:pPr>
        <w:rPr>
          <w:b/>
          <w:sz w:val="28"/>
          <w:szCs w:val="28"/>
          <w:u w:val="single"/>
        </w:rPr>
      </w:pPr>
    </w:p>
    <w:p w14:paraId="409A5EA3" w14:textId="1CE0C506" w:rsidR="00267947" w:rsidRPr="003F6324" w:rsidRDefault="00267947" w:rsidP="00267947">
      <w:pPr>
        <w:rPr>
          <w:b/>
          <w:sz w:val="28"/>
          <w:szCs w:val="28"/>
          <w:u w:val="single"/>
        </w:rPr>
      </w:pPr>
      <w:bookmarkStart w:id="0" w:name="_GoBack"/>
      <w:bookmarkEnd w:id="0"/>
      <w:r w:rsidRPr="003F6324">
        <w:rPr>
          <w:b/>
          <w:sz w:val="28"/>
          <w:szCs w:val="28"/>
          <w:u w:val="single"/>
        </w:rPr>
        <w:lastRenderedPageBreak/>
        <w:t>Classroom rules</w:t>
      </w:r>
    </w:p>
    <w:p w14:paraId="7D2D6841" w14:textId="77777777" w:rsidR="00267947" w:rsidRDefault="00267947" w:rsidP="00267947">
      <w:pPr>
        <w:rPr>
          <w:sz w:val="22"/>
          <w:szCs w:val="22"/>
        </w:rPr>
      </w:pPr>
    </w:p>
    <w:p w14:paraId="52058C09" w14:textId="77777777" w:rsidR="00267947" w:rsidRDefault="00267947" w:rsidP="00267947">
      <w:pPr>
        <w:rPr>
          <w:sz w:val="22"/>
          <w:szCs w:val="22"/>
        </w:rPr>
      </w:pPr>
    </w:p>
    <w:p w14:paraId="39DA0A04" w14:textId="77777777" w:rsidR="00267947" w:rsidRPr="003F6324" w:rsidRDefault="00267947" w:rsidP="00267947">
      <w:pPr>
        <w:rPr>
          <w:sz w:val="22"/>
          <w:szCs w:val="22"/>
        </w:rPr>
      </w:pPr>
      <w:r w:rsidRPr="003F6324">
        <w:rPr>
          <w:sz w:val="22"/>
          <w:szCs w:val="22"/>
        </w:rPr>
        <w:t>Students will abide by all rules and regulations set out by the Broward County Public School System that is found in the Student Code of Conduct Handbook, especially dress code, non-compliance will result in appropriate discipline as decided and set forth in the Student Code of Conduct Handbook.</w:t>
      </w:r>
    </w:p>
    <w:p w14:paraId="7CBEFFA2" w14:textId="77777777" w:rsidR="00267947" w:rsidRDefault="00267947" w:rsidP="00267947">
      <w:pPr>
        <w:rPr>
          <w:sz w:val="22"/>
          <w:szCs w:val="22"/>
        </w:rPr>
      </w:pPr>
    </w:p>
    <w:p w14:paraId="4661F54B" w14:textId="77777777" w:rsidR="00267947" w:rsidRPr="003F6324" w:rsidRDefault="00267947" w:rsidP="00267947">
      <w:pPr>
        <w:rPr>
          <w:sz w:val="22"/>
          <w:szCs w:val="22"/>
        </w:rPr>
      </w:pPr>
      <w:r w:rsidRPr="003F6324">
        <w:rPr>
          <w:sz w:val="22"/>
          <w:szCs w:val="22"/>
        </w:rPr>
        <w:t>Class starts when the bell rings, as such I expect all students to be in their seats and r</w:t>
      </w:r>
      <w:r>
        <w:rPr>
          <w:sz w:val="22"/>
          <w:szCs w:val="22"/>
        </w:rPr>
        <w:t>eady to begin work at that time</w:t>
      </w:r>
      <w:r w:rsidRPr="003F6324">
        <w:rPr>
          <w:sz w:val="22"/>
          <w:szCs w:val="22"/>
        </w:rPr>
        <w:t xml:space="preserve">. While attendance is being taken, students should be </w:t>
      </w:r>
      <w:r>
        <w:rPr>
          <w:sz w:val="22"/>
          <w:szCs w:val="22"/>
        </w:rPr>
        <w:t>writing in their daily journals</w:t>
      </w:r>
      <w:r w:rsidRPr="003F6324">
        <w:rPr>
          <w:sz w:val="22"/>
          <w:szCs w:val="22"/>
        </w:rPr>
        <w:t>.</w:t>
      </w:r>
      <w:r>
        <w:rPr>
          <w:sz w:val="22"/>
          <w:szCs w:val="22"/>
        </w:rPr>
        <w:t xml:space="preserve"> This time is for writing, not for talking.</w:t>
      </w:r>
    </w:p>
    <w:p w14:paraId="370C196F" w14:textId="77777777" w:rsidR="00267947" w:rsidRDefault="00267947" w:rsidP="00267947">
      <w:pPr>
        <w:rPr>
          <w:sz w:val="22"/>
          <w:szCs w:val="22"/>
        </w:rPr>
      </w:pPr>
    </w:p>
    <w:p w14:paraId="66389356" w14:textId="77777777" w:rsidR="00267947" w:rsidRPr="003F6324" w:rsidRDefault="00267947" w:rsidP="00267947">
      <w:pPr>
        <w:rPr>
          <w:sz w:val="22"/>
          <w:szCs w:val="22"/>
        </w:rPr>
      </w:pPr>
      <w:r w:rsidRPr="00F22E2C">
        <w:rPr>
          <w:b/>
          <w:sz w:val="22"/>
          <w:szCs w:val="22"/>
        </w:rPr>
        <w:t>Phones and all other electronic devices are to be off and put away upon entering the classroom, this includes headphones, ear buds, and speakers.</w:t>
      </w:r>
      <w:r w:rsidRPr="003F6324">
        <w:rPr>
          <w:sz w:val="22"/>
          <w:szCs w:val="22"/>
        </w:rPr>
        <w:t xml:space="preserve"> Failure to comply will result in detention. If a student is using their phone or MP3 player during a test for any reason, they will receive a grade of zero for that test and will be sent to the office with a referral.</w:t>
      </w:r>
      <w:r w:rsidR="00287AB0">
        <w:rPr>
          <w:sz w:val="22"/>
          <w:szCs w:val="22"/>
        </w:rPr>
        <w:t xml:space="preserve"> However there may be times that the use of cell phones will be permitted to allow students an opportunity to research for debate topics. These exception will be at the discretion of the teacher. </w:t>
      </w:r>
    </w:p>
    <w:p w14:paraId="2379262E" w14:textId="77777777" w:rsidR="00267947" w:rsidRDefault="00267947" w:rsidP="00267947">
      <w:pPr>
        <w:rPr>
          <w:sz w:val="22"/>
          <w:szCs w:val="22"/>
        </w:rPr>
      </w:pPr>
    </w:p>
    <w:p w14:paraId="79BA87AD" w14:textId="77777777" w:rsidR="00267947" w:rsidRPr="003F6324" w:rsidRDefault="00267947" w:rsidP="00267947">
      <w:pPr>
        <w:rPr>
          <w:sz w:val="22"/>
          <w:szCs w:val="22"/>
        </w:rPr>
      </w:pPr>
      <w:r w:rsidRPr="003F6324">
        <w:rPr>
          <w:sz w:val="22"/>
          <w:szCs w:val="22"/>
        </w:rPr>
        <w:t>There is to be no eating or drinking during class time. If a student has food and drink in class it must remain in their backpack throughout the duration of class. Non-compliance will result in food/beverage being thrown away, and a detention being issued.</w:t>
      </w:r>
    </w:p>
    <w:p w14:paraId="03F3F74E" w14:textId="77777777" w:rsidR="00267947" w:rsidRDefault="00267947" w:rsidP="00267947">
      <w:pPr>
        <w:rPr>
          <w:sz w:val="22"/>
          <w:szCs w:val="22"/>
        </w:rPr>
      </w:pPr>
    </w:p>
    <w:p w14:paraId="41631DC3" w14:textId="77777777" w:rsidR="00267947" w:rsidRPr="003F6324" w:rsidRDefault="00267947" w:rsidP="00267947">
      <w:pPr>
        <w:rPr>
          <w:sz w:val="22"/>
          <w:szCs w:val="22"/>
        </w:rPr>
      </w:pPr>
      <w:r w:rsidRPr="003F6324">
        <w:rPr>
          <w:sz w:val="22"/>
          <w:szCs w:val="22"/>
        </w:rPr>
        <w:t>It is my preference that students use the restroom during the passing time between classes, however I know that it is not always possible to do this, so bathroom passes may be given out at the dis</w:t>
      </w:r>
      <w:r>
        <w:rPr>
          <w:sz w:val="22"/>
          <w:szCs w:val="22"/>
        </w:rPr>
        <w:t xml:space="preserve">cretion of the teacher, </w:t>
      </w:r>
      <w:r w:rsidRPr="003F6324">
        <w:rPr>
          <w:sz w:val="22"/>
          <w:szCs w:val="22"/>
        </w:rPr>
        <w:t xml:space="preserve">they will not be given out during the first ten or last ten minutes of class. </w:t>
      </w:r>
      <w:r w:rsidRPr="00F22E2C">
        <w:rPr>
          <w:b/>
          <w:sz w:val="22"/>
          <w:szCs w:val="22"/>
        </w:rPr>
        <w:t>Bathroom passes entitle a student to use the bathroom; not to visit friends, wander the hallways, or stop at the vending machines.</w:t>
      </w:r>
      <w:r w:rsidRPr="003F6324">
        <w:rPr>
          <w:sz w:val="22"/>
          <w:szCs w:val="22"/>
        </w:rPr>
        <w:t xml:space="preserve"> If a student is caught doing any of these things, they will receive detention and will forfeit any future opportunities to get a bathroom pass. Food and/or drink will be thrown away.</w:t>
      </w:r>
    </w:p>
    <w:p w14:paraId="1279A50C" w14:textId="77777777" w:rsidR="00267947" w:rsidRDefault="00267947" w:rsidP="00267947">
      <w:pPr>
        <w:rPr>
          <w:sz w:val="22"/>
          <w:szCs w:val="22"/>
        </w:rPr>
      </w:pPr>
    </w:p>
    <w:p w14:paraId="5FBD83B7" w14:textId="77777777" w:rsidR="00267947" w:rsidRDefault="00267947" w:rsidP="00267947">
      <w:pPr>
        <w:rPr>
          <w:sz w:val="22"/>
          <w:szCs w:val="22"/>
        </w:rPr>
      </w:pPr>
      <w:r w:rsidRPr="003F6324">
        <w:rPr>
          <w:sz w:val="22"/>
          <w:szCs w:val="22"/>
        </w:rPr>
        <w:t xml:space="preserve">Students will raise </w:t>
      </w:r>
      <w:r>
        <w:rPr>
          <w:sz w:val="22"/>
          <w:szCs w:val="22"/>
        </w:rPr>
        <w:t xml:space="preserve">their </w:t>
      </w:r>
      <w:r w:rsidRPr="003F6324">
        <w:rPr>
          <w:sz w:val="22"/>
          <w:szCs w:val="22"/>
        </w:rPr>
        <w:t>hand and wait to be acknowledged before speaking, unless otherwise instructed by the teacher. Students must show self-control and respect at all times. Interrupting speeches or performances will not be tolerated for any reason. It is important that students show respect to a</w:t>
      </w:r>
      <w:r>
        <w:rPr>
          <w:sz w:val="22"/>
          <w:szCs w:val="22"/>
        </w:rPr>
        <w:t>nd for one another at all times</w:t>
      </w:r>
      <w:r w:rsidRPr="003F6324">
        <w:rPr>
          <w:sz w:val="22"/>
          <w:szCs w:val="22"/>
        </w:rPr>
        <w:t>, it is important that while someone is addressing the class everyone else is silent.</w:t>
      </w:r>
    </w:p>
    <w:p w14:paraId="0472F2D4" w14:textId="77777777" w:rsidR="00267947" w:rsidRDefault="00267947" w:rsidP="00267947">
      <w:pPr>
        <w:rPr>
          <w:sz w:val="22"/>
          <w:szCs w:val="22"/>
        </w:rPr>
      </w:pPr>
    </w:p>
    <w:p w14:paraId="48DA5F58" w14:textId="77777777" w:rsidR="00267947" w:rsidRPr="005579EC" w:rsidRDefault="00267947" w:rsidP="00267947">
      <w:pPr>
        <w:rPr>
          <w:sz w:val="22"/>
          <w:szCs w:val="22"/>
        </w:rPr>
      </w:pPr>
      <w:r>
        <w:rPr>
          <w:sz w:val="22"/>
          <w:szCs w:val="22"/>
        </w:rPr>
        <w:t>Students will refrain from taunting and/or bullying any student, this includes both verbal and physical forms of bullying. Failure to comply will result in disciplinary action as set out in the Broward County Code of Conduct book.</w:t>
      </w:r>
    </w:p>
    <w:p w14:paraId="7C8892E0" w14:textId="77777777" w:rsidR="00267947" w:rsidRPr="005579EC" w:rsidRDefault="00267947" w:rsidP="00267947">
      <w:pPr>
        <w:rPr>
          <w:sz w:val="22"/>
          <w:szCs w:val="22"/>
        </w:rPr>
      </w:pPr>
    </w:p>
    <w:sectPr w:rsidR="00267947" w:rsidRPr="005579EC" w:rsidSect="00422AD5">
      <w:headerReference w:type="default" r:id="rId8"/>
      <w:foot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24DB2" w14:textId="77777777" w:rsidR="006F1041" w:rsidRDefault="006F1041" w:rsidP="006E7B0C">
      <w:r>
        <w:separator/>
      </w:r>
    </w:p>
  </w:endnote>
  <w:endnote w:type="continuationSeparator" w:id="0">
    <w:p w14:paraId="460EFADE" w14:textId="77777777" w:rsidR="006F1041" w:rsidRDefault="006F1041" w:rsidP="006E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4D"/>
    <w:family w:val="roman"/>
    <w:notTrueType/>
    <w:pitch w:val="default"/>
    <w:sig w:usb0="00000003" w:usb1="00000000" w:usb2="00000000" w:usb3="00000000" w:csb0="01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218A" w14:textId="77777777" w:rsidR="004C113A" w:rsidRPr="00F37122" w:rsidRDefault="004C113A" w:rsidP="00422AD5">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9D2CD" w14:textId="77777777" w:rsidR="006F1041" w:rsidRDefault="006F1041" w:rsidP="006E7B0C">
      <w:r>
        <w:separator/>
      </w:r>
    </w:p>
  </w:footnote>
  <w:footnote w:type="continuationSeparator" w:id="0">
    <w:p w14:paraId="5C11607F" w14:textId="77777777" w:rsidR="006F1041" w:rsidRDefault="006F1041" w:rsidP="006E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5FDB" w14:textId="77777777" w:rsidR="004C113A" w:rsidRPr="00F37122" w:rsidRDefault="004C113A" w:rsidP="00422AD5">
    <w:pPr>
      <w:pStyle w:val="Header"/>
      <w:jc w:val="right"/>
      <w:rPr>
        <w:sz w:val="18"/>
        <w:szCs w:val="18"/>
      </w:rPr>
    </w:pPr>
    <w:r w:rsidRPr="00F37122">
      <w:rPr>
        <w:sz w:val="18"/>
        <w:szCs w:val="18"/>
      </w:rPr>
      <w:t xml:space="preserve">Page </w:t>
    </w:r>
    <w:r w:rsidR="00973E80" w:rsidRPr="00F37122">
      <w:rPr>
        <w:rStyle w:val="PageNumber"/>
        <w:sz w:val="18"/>
        <w:szCs w:val="18"/>
      </w:rPr>
      <w:fldChar w:fldCharType="begin"/>
    </w:r>
    <w:r w:rsidRPr="00F37122">
      <w:rPr>
        <w:rStyle w:val="PageNumber"/>
        <w:sz w:val="18"/>
        <w:szCs w:val="18"/>
      </w:rPr>
      <w:instrText xml:space="preserve"> PAGE </w:instrText>
    </w:r>
    <w:r w:rsidR="00973E80" w:rsidRPr="00F37122">
      <w:rPr>
        <w:rStyle w:val="PageNumber"/>
        <w:sz w:val="18"/>
        <w:szCs w:val="18"/>
      </w:rPr>
      <w:fldChar w:fldCharType="separate"/>
    </w:r>
    <w:r w:rsidR="0004747C">
      <w:rPr>
        <w:rStyle w:val="PageNumber"/>
        <w:noProof/>
        <w:sz w:val="18"/>
        <w:szCs w:val="18"/>
      </w:rPr>
      <w:t>1</w:t>
    </w:r>
    <w:r w:rsidR="00973E80" w:rsidRPr="00F37122">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7CAF"/>
    <w:multiLevelType w:val="hybridMultilevel"/>
    <w:tmpl w:val="BA12F32C"/>
    <w:lvl w:ilvl="0" w:tplc="3E964C5C">
      <w:start w:val="1"/>
      <w:numFmt w:val="decimal"/>
      <w:lvlText w:val="%1."/>
      <w:lvlJc w:val="left"/>
      <w:pPr>
        <w:tabs>
          <w:tab w:val="num" w:pos="1080"/>
        </w:tabs>
        <w:ind w:left="1080" w:hanging="720"/>
      </w:pPr>
      <w:rPr>
        <w:rFonts w:hint="default"/>
      </w:rPr>
    </w:lvl>
    <w:lvl w:ilvl="1" w:tplc="8CF866B8">
      <w:start w:val="1"/>
      <w:numFmt w:val="upperRoman"/>
      <w:lvlText w:val="%2."/>
      <w:lvlJc w:val="left"/>
      <w:pPr>
        <w:tabs>
          <w:tab w:val="num" w:pos="1800"/>
        </w:tabs>
        <w:ind w:left="1800" w:hanging="720"/>
      </w:pPr>
      <w:rPr>
        <w:rFonts w:hint="default"/>
      </w:rPr>
    </w:lvl>
    <w:lvl w:ilvl="2" w:tplc="8828059E">
      <w:start w:val="2009"/>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5902DB"/>
    <w:multiLevelType w:val="hybridMultilevel"/>
    <w:tmpl w:val="B8D0A9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AC63D1"/>
    <w:multiLevelType w:val="hybridMultilevel"/>
    <w:tmpl w:val="6838A6AE"/>
    <w:lvl w:ilvl="0" w:tplc="73DC3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946"/>
    <w:rsid w:val="00000205"/>
    <w:rsid w:val="00022B31"/>
    <w:rsid w:val="00043DFA"/>
    <w:rsid w:val="0004747C"/>
    <w:rsid w:val="0005012A"/>
    <w:rsid w:val="000C7662"/>
    <w:rsid w:val="00111559"/>
    <w:rsid w:val="001304AB"/>
    <w:rsid w:val="001D20D2"/>
    <w:rsid w:val="001D321C"/>
    <w:rsid w:val="001E5E00"/>
    <w:rsid w:val="00267947"/>
    <w:rsid w:val="00287AB0"/>
    <w:rsid w:val="002905DA"/>
    <w:rsid w:val="002C3295"/>
    <w:rsid w:val="002D238A"/>
    <w:rsid w:val="00372C96"/>
    <w:rsid w:val="003A7638"/>
    <w:rsid w:val="003B5871"/>
    <w:rsid w:val="003D35DB"/>
    <w:rsid w:val="003E6069"/>
    <w:rsid w:val="00420E22"/>
    <w:rsid w:val="00422AD5"/>
    <w:rsid w:val="004447D8"/>
    <w:rsid w:val="00447CF2"/>
    <w:rsid w:val="004A551E"/>
    <w:rsid w:val="004C113A"/>
    <w:rsid w:val="004C5EAE"/>
    <w:rsid w:val="004D2681"/>
    <w:rsid w:val="004E45CE"/>
    <w:rsid w:val="00517C96"/>
    <w:rsid w:val="005223EE"/>
    <w:rsid w:val="00524E44"/>
    <w:rsid w:val="00525A2C"/>
    <w:rsid w:val="005261A8"/>
    <w:rsid w:val="00531A98"/>
    <w:rsid w:val="00552D9B"/>
    <w:rsid w:val="005618B5"/>
    <w:rsid w:val="005F0190"/>
    <w:rsid w:val="00602F86"/>
    <w:rsid w:val="00603C50"/>
    <w:rsid w:val="0061150E"/>
    <w:rsid w:val="00626D9C"/>
    <w:rsid w:val="006428D2"/>
    <w:rsid w:val="00656B8E"/>
    <w:rsid w:val="00673BB5"/>
    <w:rsid w:val="006B1F17"/>
    <w:rsid w:val="006C4653"/>
    <w:rsid w:val="006E7B0C"/>
    <w:rsid w:val="006F1041"/>
    <w:rsid w:val="0070269D"/>
    <w:rsid w:val="00702FAD"/>
    <w:rsid w:val="00717EBA"/>
    <w:rsid w:val="00733902"/>
    <w:rsid w:val="0075641F"/>
    <w:rsid w:val="007D42D6"/>
    <w:rsid w:val="007E6290"/>
    <w:rsid w:val="007F5A6C"/>
    <w:rsid w:val="008257E5"/>
    <w:rsid w:val="008301D4"/>
    <w:rsid w:val="00835154"/>
    <w:rsid w:val="008428B2"/>
    <w:rsid w:val="008534AB"/>
    <w:rsid w:val="00886739"/>
    <w:rsid w:val="008C2D56"/>
    <w:rsid w:val="008E09E3"/>
    <w:rsid w:val="008F22CD"/>
    <w:rsid w:val="008F73A7"/>
    <w:rsid w:val="00967267"/>
    <w:rsid w:val="00973E80"/>
    <w:rsid w:val="00982CC6"/>
    <w:rsid w:val="00994111"/>
    <w:rsid w:val="009B342E"/>
    <w:rsid w:val="009C3335"/>
    <w:rsid w:val="009D0F47"/>
    <w:rsid w:val="00A314BB"/>
    <w:rsid w:val="00A41BCA"/>
    <w:rsid w:val="00A45399"/>
    <w:rsid w:val="00A86054"/>
    <w:rsid w:val="00A86946"/>
    <w:rsid w:val="00A9148C"/>
    <w:rsid w:val="00A947C9"/>
    <w:rsid w:val="00AC177C"/>
    <w:rsid w:val="00AC4182"/>
    <w:rsid w:val="00AE59D0"/>
    <w:rsid w:val="00B30C79"/>
    <w:rsid w:val="00B62428"/>
    <w:rsid w:val="00B843D7"/>
    <w:rsid w:val="00BA0D5A"/>
    <w:rsid w:val="00BB3DDC"/>
    <w:rsid w:val="00BB4E2D"/>
    <w:rsid w:val="00BC3FDF"/>
    <w:rsid w:val="00C37BF1"/>
    <w:rsid w:val="00C64A4C"/>
    <w:rsid w:val="00CA5C39"/>
    <w:rsid w:val="00D20F0D"/>
    <w:rsid w:val="00D21BC0"/>
    <w:rsid w:val="00DC0262"/>
    <w:rsid w:val="00E03F73"/>
    <w:rsid w:val="00E226F8"/>
    <w:rsid w:val="00E54052"/>
    <w:rsid w:val="00EA5D2C"/>
    <w:rsid w:val="00EC578B"/>
    <w:rsid w:val="00EC7344"/>
    <w:rsid w:val="00EE560C"/>
    <w:rsid w:val="00EF0F2F"/>
    <w:rsid w:val="00F22418"/>
    <w:rsid w:val="00F67E42"/>
    <w:rsid w:val="00F837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BFF98"/>
  <w15:docId w15:val="{6B6685BF-B931-413F-841C-2B31E562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122"/>
    <w:rPr>
      <w:sz w:val="24"/>
      <w:szCs w:val="24"/>
    </w:rPr>
  </w:style>
  <w:style w:type="paragraph" w:styleId="Heading1">
    <w:name w:val="heading 1"/>
    <w:basedOn w:val="Normal"/>
    <w:next w:val="Normal"/>
    <w:link w:val="Heading1Char"/>
    <w:uiPriority w:val="9"/>
    <w:qFormat/>
    <w:rsid w:val="001D20D2"/>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F37122"/>
    <w:pPr>
      <w:keepNext/>
      <w:jc w:val="center"/>
      <w:outlineLvl w:val="1"/>
    </w:pPr>
    <w:rPr>
      <w:rFonts w:eastAsia="Batang"/>
      <w:b/>
      <w:szCs w:val="20"/>
    </w:rPr>
  </w:style>
  <w:style w:type="paragraph" w:styleId="Heading3">
    <w:name w:val="heading 3"/>
    <w:basedOn w:val="Normal"/>
    <w:next w:val="Normal"/>
    <w:qFormat/>
    <w:rsid w:val="00F37122"/>
    <w:pPr>
      <w:keepNext/>
      <w:jc w:val="center"/>
      <w:outlineLvl w:val="2"/>
    </w:pPr>
    <w:rPr>
      <w:rFonts w:eastAsia="Batang"/>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7122"/>
    <w:pPr>
      <w:spacing w:before="100" w:beforeAutospacing="1" w:after="100" w:afterAutospacing="1"/>
    </w:pPr>
    <w:rPr>
      <w:rFonts w:ascii="Verdana" w:hAnsi="Verdana"/>
      <w:sz w:val="20"/>
      <w:szCs w:val="20"/>
    </w:rPr>
  </w:style>
  <w:style w:type="paragraph" w:styleId="Header">
    <w:name w:val="header"/>
    <w:basedOn w:val="Normal"/>
    <w:rsid w:val="00F37122"/>
    <w:pPr>
      <w:tabs>
        <w:tab w:val="center" w:pos="4320"/>
        <w:tab w:val="right" w:pos="8640"/>
      </w:tabs>
    </w:pPr>
  </w:style>
  <w:style w:type="paragraph" w:styleId="Footer">
    <w:name w:val="footer"/>
    <w:basedOn w:val="Normal"/>
    <w:rsid w:val="00F37122"/>
    <w:pPr>
      <w:tabs>
        <w:tab w:val="center" w:pos="4320"/>
        <w:tab w:val="right" w:pos="8640"/>
      </w:tabs>
    </w:pPr>
  </w:style>
  <w:style w:type="character" w:styleId="PageNumber">
    <w:name w:val="page number"/>
    <w:basedOn w:val="DefaultParagraphFont"/>
    <w:rsid w:val="00F37122"/>
  </w:style>
  <w:style w:type="paragraph" w:customStyle="1" w:styleId="UPhxBodyText1">
    <w:name w:val="UPhx Body Text 1"/>
    <w:rsid w:val="00F37122"/>
    <w:pPr>
      <w:spacing w:before="60" w:after="60"/>
    </w:pPr>
    <w:rPr>
      <w:rFonts w:ascii="Arial" w:hAnsi="Arial"/>
    </w:rPr>
  </w:style>
  <w:style w:type="paragraph" w:customStyle="1" w:styleId="UPhxHeading3">
    <w:name w:val="UPhx Heading 3"/>
    <w:basedOn w:val="Normal"/>
    <w:rsid w:val="00F37122"/>
    <w:pPr>
      <w:keepNext/>
      <w:spacing w:before="240"/>
      <w:outlineLvl w:val="2"/>
    </w:pPr>
    <w:rPr>
      <w:rFonts w:ascii="Arial" w:hAnsi="Arial"/>
      <w:b/>
      <w:i/>
      <w:color w:val="000000"/>
      <w:sz w:val="19"/>
      <w:szCs w:val="20"/>
    </w:rPr>
  </w:style>
  <w:style w:type="paragraph" w:customStyle="1" w:styleId="UPhxBookCitation">
    <w:name w:val="UPhx Book Citation"/>
    <w:basedOn w:val="UPhxBodyText1"/>
    <w:rsid w:val="00F37122"/>
    <w:pPr>
      <w:ind w:left="360" w:hanging="360"/>
    </w:pPr>
  </w:style>
  <w:style w:type="paragraph" w:customStyle="1" w:styleId="UPhxNote">
    <w:name w:val="UPhx Note"/>
    <w:rsid w:val="00F37122"/>
    <w:rPr>
      <w:rFonts w:ascii="Arial" w:hAnsi="Arial"/>
      <w:b/>
      <w:sz w:val="16"/>
    </w:rPr>
  </w:style>
  <w:style w:type="paragraph" w:customStyle="1" w:styleId="UPhxBodyText4">
    <w:name w:val="UPhx Body Text 4"/>
    <w:basedOn w:val="UPhxBodyText1"/>
    <w:rsid w:val="00F37122"/>
    <w:pPr>
      <w:ind w:left="1080"/>
    </w:pPr>
  </w:style>
  <w:style w:type="paragraph" w:customStyle="1" w:styleId="UPhxTableTitle1">
    <w:name w:val="UPhx Table Title 1"/>
    <w:basedOn w:val="UPhxTableText"/>
    <w:rsid w:val="00F37122"/>
    <w:rPr>
      <w:b/>
      <w:i/>
      <w:caps/>
    </w:rPr>
  </w:style>
  <w:style w:type="paragraph" w:customStyle="1" w:styleId="UPhxTableText">
    <w:name w:val="UPhx Table Text"/>
    <w:rsid w:val="00F37122"/>
    <w:pPr>
      <w:spacing w:before="80" w:after="80"/>
    </w:pPr>
    <w:rPr>
      <w:rFonts w:ascii="Arial" w:hAnsi="Arial"/>
      <w:sz w:val="16"/>
    </w:rPr>
  </w:style>
  <w:style w:type="paragraph" w:customStyle="1" w:styleId="UPhxTableTitle2">
    <w:name w:val="UPhx Table Title 2"/>
    <w:basedOn w:val="UPhxTableText"/>
    <w:rsid w:val="00F37122"/>
    <w:rPr>
      <w:b/>
    </w:rPr>
  </w:style>
  <w:style w:type="paragraph" w:styleId="BalloonText">
    <w:name w:val="Balloon Text"/>
    <w:basedOn w:val="Normal"/>
    <w:link w:val="BalloonTextChar"/>
    <w:uiPriority w:val="99"/>
    <w:semiHidden/>
    <w:unhideWhenUsed/>
    <w:rsid w:val="00626D9C"/>
    <w:rPr>
      <w:rFonts w:ascii="Tahoma" w:hAnsi="Tahoma"/>
      <w:sz w:val="16"/>
      <w:szCs w:val="16"/>
    </w:rPr>
  </w:style>
  <w:style w:type="character" w:customStyle="1" w:styleId="BalloonTextChar">
    <w:name w:val="Balloon Text Char"/>
    <w:link w:val="BalloonText"/>
    <w:uiPriority w:val="99"/>
    <w:semiHidden/>
    <w:rsid w:val="00626D9C"/>
    <w:rPr>
      <w:rFonts w:ascii="Tahoma" w:hAnsi="Tahoma" w:cs="Tahoma"/>
      <w:sz w:val="16"/>
      <w:szCs w:val="16"/>
    </w:rPr>
  </w:style>
  <w:style w:type="character" w:customStyle="1" w:styleId="Heading1Char">
    <w:name w:val="Heading 1 Char"/>
    <w:link w:val="Heading1"/>
    <w:uiPriority w:val="9"/>
    <w:rsid w:val="001D20D2"/>
    <w:rPr>
      <w:rFonts w:ascii="Cambria" w:eastAsia="Times New Roman" w:hAnsi="Cambria" w:cs="Times New Roman"/>
      <w:b/>
      <w:bCs/>
      <w:kern w:val="32"/>
      <w:sz w:val="32"/>
      <w:szCs w:val="32"/>
    </w:rPr>
  </w:style>
  <w:style w:type="character" w:styleId="Hyperlink">
    <w:name w:val="Hyperlink"/>
    <w:rsid w:val="001D2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Drury University</Company>
  <LinksUpToDate>false</LinksUpToDate>
  <CharactersWithSpaces>7890</CharactersWithSpaces>
  <SharedDoc>false</SharedDoc>
  <HLinks>
    <vt:vector size="6" baseType="variant">
      <vt:variant>
        <vt:i4>720998</vt:i4>
      </vt:variant>
      <vt:variant>
        <vt:i4>0</vt:i4>
      </vt:variant>
      <vt:variant>
        <vt:i4>0</vt:i4>
      </vt:variant>
      <vt:variant>
        <vt:i4>5</vt:i4>
      </vt:variant>
      <vt:variant>
        <vt:lpwstr>mailto:Lara.Musial@BrowardSchools.com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teacher</dc:creator>
  <cp:keywords/>
  <cp:lastModifiedBy>Jon C. Price</cp:lastModifiedBy>
  <cp:revision>3</cp:revision>
  <cp:lastPrinted>2016-08-19T18:20:00Z</cp:lastPrinted>
  <dcterms:created xsi:type="dcterms:W3CDTF">2019-08-13T17:20:00Z</dcterms:created>
  <dcterms:modified xsi:type="dcterms:W3CDTF">2019-08-13T17:25:00Z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241341042</vt:i4>
  </property>
  <property fmtid="{D5CDD505-2E9C-101B-9397-08002B2CF9AE}" pid="3" name="_EmailSubject">
    <vt:lpwstr>Syllabus Template</vt:lpwstr>
  </property>
  <property fmtid="{D5CDD505-2E9C-101B-9397-08002B2CF9AE}" pid="4" name="_AuthorEmail">
    <vt:lpwstr>shynds@drury.edu</vt:lpwstr>
  </property>
  <property fmtid="{D5CDD505-2E9C-101B-9397-08002B2CF9AE}" pid="5" name="_AuthorEmailDisplayName">
    <vt:lpwstr>Steven Hynds</vt:lpwstr>
  </property>
  <property fmtid="{D5CDD505-2E9C-101B-9397-08002B2CF9AE}" pid="6" name="_ReviewingToolsShownOnce">
    <vt:lpwstr/>
  </property>
</Properties>
</file>